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844" w:rsidRPr="008D4DE8" w:rsidRDefault="00B61844" w:rsidP="00B61844">
      <w:pPr>
        <w:rPr>
          <w:rFonts w:ascii="Calibri" w:hAnsi="Calibri"/>
          <w:sz w:val="8"/>
          <w:szCs w:val="8"/>
        </w:rPr>
      </w:pPr>
    </w:p>
    <w:tbl>
      <w:tblPr>
        <w:tblW w:w="10031" w:type="dxa"/>
        <w:tblBorders>
          <w:top w:val="single" w:sz="2" w:space="0" w:color="auto"/>
          <w:bottom w:val="single" w:sz="2" w:space="0" w:color="auto"/>
        </w:tblBorders>
        <w:shd w:val="clear" w:color="auto" w:fill="FFFFFF"/>
        <w:tblLayout w:type="fixed"/>
        <w:tblLook w:val="0000" w:firstRow="0" w:lastRow="0" w:firstColumn="0" w:lastColumn="0" w:noHBand="0" w:noVBand="0"/>
      </w:tblPr>
      <w:tblGrid>
        <w:gridCol w:w="3085"/>
        <w:gridCol w:w="6662"/>
        <w:gridCol w:w="284"/>
      </w:tblGrid>
      <w:tr w:rsidR="00A72E56" w:rsidRPr="008D4DE8" w:rsidTr="00A72E56">
        <w:trPr>
          <w:trHeight w:val="284"/>
        </w:trPr>
        <w:tc>
          <w:tcPr>
            <w:tcW w:w="3085" w:type="dxa"/>
            <w:shd w:val="clear" w:color="auto" w:fill="auto"/>
            <w:vAlign w:val="center"/>
          </w:tcPr>
          <w:p w:rsidR="00A72E56" w:rsidRPr="008D4DE8" w:rsidRDefault="00A72E56" w:rsidP="00B61844">
            <w:pPr>
              <w:rPr>
                <w:rFonts w:ascii="Calibri" w:hAnsi="Calibri" w:cs="Arial"/>
                <w:b/>
                <w:sz w:val="22"/>
                <w:szCs w:val="22"/>
              </w:rPr>
            </w:pPr>
            <w:r w:rsidRPr="008D4DE8">
              <w:rPr>
                <w:rFonts w:ascii="Calibri" w:hAnsi="Calibri" w:cs="Arial"/>
                <w:b/>
                <w:sz w:val="22"/>
                <w:szCs w:val="22"/>
              </w:rPr>
              <w:t>Position Title:</w:t>
            </w:r>
          </w:p>
        </w:tc>
        <w:tc>
          <w:tcPr>
            <w:tcW w:w="6662" w:type="dxa"/>
            <w:vAlign w:val="center"/>
          </w:tcPr>
          <w:p w:rsidR="00A72E56" w:rsidRPr="005B5DDB" w:rsidRDefault="00083A3C" w:rsidP="00D33565">
            <w:pPr>
              <w:jc w:val="both"/>
              <w:rPr>
                <w:rFonts w:ascii="Calibri" w:hAnsi="Calibri" w:cs="Arial"/>
                <w:sz w:val="22"/>
                <w:szCs w:val="22"/>
              </w:rPr>
            </w:pPr>
            <w:r>
              <w:rPr>
                <w:rFonts w:ascii="Calibri" w:hAnsi="Calibri" w:cs="Arial"/>
                <w:sz w:val="22"/>
                <w:szCs w:val="22"/>
              </w:rPr>
              <w:t>Chief Executive Officer</w:t>
            </w:r>
          </w:p>
        </w:tc>
        <w:tc>
          <w:tcPr>
            <w:tcW w:w="284" w:type="dxa"/>
            <w:shd w:val="clear" w:color="auto" w:fill="FFFFFF"/>
            <w:vAlign w:val="center"/>
          </w:tcPr>
          <w:p w:rsidR="00A72E56" w:rsidRPr="005B5DDB" w:rsidRDefault="00A72E56" w:rsidP="00B61844">
            <w:pPr>
              <w:rPr>
                <w:rFonts w:ascii="Calibri" w:hAnsi="Calibri" w:cs="Arial"/>
                <w:sz w:val="22"/>
                <w:szCs w:val="22"/>
              </w:rPr>
            </w:pPr>
          </w:p>
        </w:tc>
      </w:tr>
      <w:tr w:rsidR="00A72E56" w:rsidRPr="008D4DE8" w:rsidTr="00A72E56">
        <w:trPr>
          <w:trHeight w:val="284"/>
        </w:trPr>
        <w:tc>
          <w:tcPr>
            <w:tcW w:w="3085" w:type="dxa"/>
            <w:shd w:val="clear" w:color="auto" w:fill="auto"/>
            <w:vAlign w:val="center"/>
          </w:tcPr>
          <w:p w:rsidR="00D33565" w:rsidRPr="008D4DE8" w:rsidRDefault="006B080F" w:rsidP="00B61844">
            <w:pPr>
              <w:rPr>
                <w:rFonts w:ascii="Calibri" w:hAnsi="Calibri" w:cs="Arial"/>
                <w:b/>
                <w:sz w:val="22"/>
                <w:szCs w:val="22"/>
              </w:rPr>
            </w:pPr>
            <w:r>
              <w:rPr>
                <w:rFonts w:ascii="Calibri" w:hAnsi="Calibri" w:cs="Arial"/>
                <w:b/>
                <w:sz w:val="22"/>
                <w:szCs w:val="22"/>
              </w:rPr>
              <w:t>R</w:t>
            </w:r>
            <w:r w:rsidR="00A72E56" w:rsidRPr="008D4DE8">
              <w:rPr>
                <w:rFonts w:ascii="Calibri" w:hAnsi="Calibri" w:cs="Arial"/>
                <w:b/>
                <w:sz w:val="22"/>
                <w:szCs w:val="22"/>
              </w:rPr>
              <w:t xml:space="preserve">eports to: </w:t>
            </w:r>
          </w:p>
        </w:tc>
        <w:tc>
          <w:tcPr>
            <w:tcW w:w="6662" w:type="dxa"/>
            <w:vAlign w:val="center"/>
          </w:tcPr>
          <w:p w:rsidR="00D33565" w:rsidRPr="007F6413" w:rsidRDefault="00D33565" w:rsidP="00D33565">
            <w:pPr>
              <w:jc w:val="both"/>
              <w:rPr>
                <w:rFonts w:ascii="Calibri" w:hAnsi="Calibri" w:cs="Arial"/>
                <w:sz w:val="22"/>
                <w:szCs w:val="22"/>
              </w:rPr>
            </w:pPr>
            <w:r>
              <w:rPr>
                <w:rFonts w:ascii="Calibri" w:hAnsi="Calibri" w:cs="Arial"/>
                <w:sz w:val="22"/>
                <w:szCs w:val="22"/>
              </w:rPr>
              <w:t>GV Health Board of Directors</w:t>
            </w:r>
          </w:p>
        </w:tc>
        <w:tc>
          <w:tcPr>
            <w:tcW w:w="284" w:type="dxa"/>
            <w:shd w:val="clear" w:color="auto" w:fill="FFFFFF"/>
            <w:vAlign w:val="center"/>
          </w:tcPr>
          <w:p w:rsidR="00A72E56" w:rsidRPr="007F6413" w:rsidRDefault="00A72E56" w:rsidP="00B61844">
            <w:pPr>
              <w:rPr>
                <w:rFonts w:ascii="Calibri" w:hAnsi="Calibri" w:cs="Arial"/>
                <w:sz w:val="22"/>
                <w:szCs w:val="22"/>
              </w:rPr>
            </w:pPr>
          </w:p>
        </w:tc>
      </w:tr>
      <w:tr w:rsidR="006B080F" w:rsidRPr="008D4DE8" w:rsidTr="00A72E56">
        <w:trPr>
          <w:trHeight w:val="284"/>
        </w:trPr>
        <w:tc>
          <w:tcPr>
            <w:tcW w:w="3085" w:type="dxa"/>
            <w:shd w:val="clear" w:color="auto" w:fill="auto"/>
            <w:vAlign w:val="center"/>
          </w:tcPr>
          <w:p w:rsidR="006B080F" w:rsidRDefault="006B080F">
            <w:pPr>
              <w:rPr>
                <w:rFonts w:ascii="Calibri" w:hAnsi="Calibri" w:cs="Arial"/>
                <w:b/>
                <w:sz w:val="22"/>
                <w:szCs w:val="22"/>
              </w:rPr>
            </w:pPr>
            <w:r>
              <w:rPr>
                <w:rFonts w:ascii="Calibri" w:hAnsi="Calibri" w:cs="Arial"/>
                <w:b/>
                <w:sz w:val="22"/>
                <w:szCs w:val="22"/>
              </w:rPr>
              <w:t xml:space="preserve">Department: </w:t>
            </w:r>
          </w:p>
        </w:tc>
        <w:tc>
          <w:tcPr>
            <w:tcW w:w="6662" w:type="dxa"/>
            <w:vAlign w:val="center"/>
          </w:tcPr>
          <w:p w:rsidR="006B080F" w:rsidRPr="007F6413" w:rsidRDefault="00D33565" w:rsidP="00D33565">
            <w:pPr>
              <w:jc w:val="both"/>
              <w:rPr>
                <w:rFonts w:ascii="Calibri" w:hAnsi="Calibri" w:cs="Arial"/>
                <w:sz w:val="22"/>
                <w:szCs w:val="22"/>
              </w:rPr>
            </w:pPr>
            <w:r>
              <w:rPr>
                <w:rFonts w:ascii="Calibri" w:hAnsi="Calibri" w:cs="Arial"/>
                <w:sz w:val="22"/>
                <w:szCs w:val="22"/>
              </w:rPr>
              <w:t>Executive</w:t>
            </w:r>
          </w:p>
        </w:tc>
        <w:tc>
          <w:tcPr>
            <w:tcW w:w="284" w:type="dxa"/>
            <w:shd w:val="clear" w:color="auto" w:fill="FFFFFF"/>
            <w:vAlign w:val="center"/>
          </w:tcPr>
          <w:p w:rsidR="006B080F" w:rsidRPr="007F6413" w:rsidRDefault="006B080F" w:rsidP="005B5DDB">
            <w:pPr>
              <w:rPr>
                <w:rFonts w:ascii="Calibri" w:hAnsi="Calibri" w:cs="Arial"/>
                <w:sz w:val="22"/>
                <w:szCs w:val="22"/>
              </w:rPr>
            </w:pPr>
          </w:p>
        </w:tc>
      </w:tr>
      <w:tr w:rsidR="006B080F" w:rsidRPr="008D4DE8" w:rsidTr="00A72E56">
        <w:trPr>
          <w:trHeight w:val="284"/>
        </w:trPr>
        <w:tc>
          <w:tcPr>
            <w:tcW w:w="3085" w:type="dxa"/>
            <w:shd w:val="clear" w:color="auto" w:fill="auto"/>
            <w:vAlign w:val="center"/>
          </w:tcPr>
          <w:p w:rsidR="006B080F" w:rsidRDefault="006B080F">
            <w:pPr>
              <w:rPr>
                <w:rFonts w:ascii="Calibri" w:hAnsi="Calibri" w:cs="Arial"/>
                <w:b/>
                <w:sz w:val="22"/>
                <w:szCs w:val="22"/>
              </w:rPr>
            </w:pPr>
            <w:r>
              <w:rPr>
                <w:rFonts w:ascii="Calibri" w:hAnsi="Calibri" w:cs="Arial"/>
                <w:b/>
                <w:sz w:val="22"/>
                <w:szCs w:val="22"/>
              </w:rPr>
              <w:t>Directorate:</w:t>
            </w:r>
          </w:p>
        </w:tc>
        <w:tc>
          <w:tcPr>
            <w:tcW w:w="6662" w:type="dxa"/>
            <w:vAlign w:val="center"/>
          </w:tcPr>
          <w:p w:rsidR="006B080F" w:rsidRPr="007F6413" w:rsidRDefault="00D33565" w:rsidP="00D33565">
            <w:pPr>
              <w:jc w:val="both"/>
              <w:rPr>
                <w:rFonts w:ascii="Calibri" w:hAnsi="Calibri" w:cs="Arial"/>
                <w:sz w:val="22"/>
                <w:szCs w:val="22"/>
              </w:rPr>
            </w:pPr>
            <w:r>
              <w:rPr>
                <w:rFonts w:ascii="Calibri" w:hAnsi="Calibri" w:cs="Arial"/>
                <w:sz w:val="22"/>
                <w:szCs w:val="22"/>
              </w:rPr>
              <w:t>Executive</w:t>
            </w:r>
          </w:p>
        </w:tc>
        <w:tc>
          <w:tcPr>
            <w:tcW w:w="284" w:type="dxa"/>
            <w:shd w:val="clear" w:color="auto" w:fill="FFFFFF"/>
            <w:vAlign w:val="center"/>
          </w:tcPr>
          <w:p w:rsidR="006B080F" w:rsidRPr="007F6413" w:rsidRDefault="006B080F" w:rsidP="00B61844">
            <w:pPr>
              <w:rPr>
                <w:rFonts w:ascii="Calibri" w:hAnsi="Calibri" w:cs="Arial"/>
                <w:sz w:val="22"/>
                <w:szCs w:val="22"/>
              </w:rPr>
            </w:pPr>
          </w:p>
        </w:tc>
      </w:tr>
      <w:tr w:rsidR="006B080F" w:rsidRPr="008D4DE8" w:rsidTr="00A72E56">
        <w:trPr>
          <w:trHeight w:val="284"/>
        </w:trPr>
        <w:tc>
          <w:tcPr>
            <w:tcW w:w="3085" w:type="dxa"/>
            <w:shd w:val="clear" w:color="auto" w:fill="auto"/>
            <w:vAlign w:val="center"/>
          </w:tcPr>
          <w:p w:rsidR="006B080F" w:rsidRPr="008D4DE8" w:rsidRDefault="006B080F" w:rsidP="00396EAE">
            <w:pPr>
              <w:rPr>
                <w:rFonts w:ascii="Calibri" w:hAnsi="Calibri" w:cs="Arial"/>
                <w:b/>
                <w:sz w:val="22"/>
                <w:szCs w:val="22"/>
              </w:rPr>
            </w:pPr>
            <w:r w:rsidRPr="008D4DE8">
              <w:rPr>
                <w:rFonts w:ascii="Calibri" w:hAnsi="Calibri" w:cs="Arial"/>
                <w:b/>
                <w:sz w:val="22"/>
                <w:szCs w:val="22"/>
              </w:rPr>
              <w:t>Cost centre:</w:t>
            </w:r>
          </w:p>
        </w:tc>
        <w:tc>
          <w:tcPr>
            <w:tcW w:w="6662" w:type="dxa"/>
            <w:vAlign w:val="center"/>
          </w:tcPr>
          <w:p w:rsidR="006B080F" w:rsidRPr="007F6413" w:rsidRDefault="00D33565" w:rsidP="00D33565">
            <w:pPr>
              <w:jc w:val="both"/>
              <w:rPr>
                <w:rFonts w:ascii="Calibri" w:hAnsi="Calibri" w:cs="Arial"/>
                <w:sz w:val="22"/>
                <w:szCs w:val="22"/>
              </w:rPr>
            </w:pPr>
            <w:r>
              <w:rPr>
                <w:rFonts w:ascii="Calibri" w:hAnsi="Calibri" w:cs="Arial"/>
                <w:sz w:val="22"/>
                <w:szCs w:val="22"/>
              </w:rPr>
              <w:t>R1802</w:t>
            </w:r>
          </w:p>
        </w:tc>
        <w:tc>
          <w:tcPr>
            <w:tcW w:w="284" w:type="dxa"/>
            <w:shd w:val="clear" w:color="auto" w:fill="FFFFFF"/>
            <w:vAlign w:val="center"/>
          </w:tcPr>
          <w:p w:rsidR="006B080F" w:rsidRPr="007F6413" w:rsidRDefault="006B080F" w:rsidP="00B61844">
            <w:pPr>
              <w:rPr>
                <w:rFonts w:ascii="Calibri" w:hAnsi="Calibri" w:cs="Arial"/>
                <w:sz w:val="22"/>
                <w:szCs w:val="22"/>
              </w:rPr>
            </w:pPr>
          </w:p>
        </w:tc>
      </w:tr>
      <w:tr w:rsidR="006B080F" w:rsidRPr="008D4DE8" w:rsidTr="00A72E56">
        <w:trPr>
          <w:trHeight w:val="284"/>
        </w:trPr>
        <w:tc>
          <w:tcPr>
            <w:tcW w:w="3085" w:type="dxa"/>
            <w:shd w:val="clear" w:color="auto" w:fill="auto"/>
            <w:vAlign w:val="center"/>
          </w:tcPr>
          <w:p w:rsidR="006B080F" w:rsidRPr="008D4DE8" w:rsidRDefault="006B080F" w:rsidP="00396EAE">
            <w:pPr>
              <w:rPr>
                <w:rFonts w:ascii="Calibri" w:hAnsi="Calibri" w:cs="Arial"/>
                <w:b/>
                <w:sz w:val="22"/>
                <w:szCs w:val="22"/>
              </w:rPr>
            </w:pPr>
            <w:r w:rsidRPr="008D4DE8">
              <w:rPr>
                <w:rFonts w:ascii="Calibri" w:hAnsi="Calibri" w:cs="Arial"/>
                <w:b/>
                <w:sz w:val="22"/>
                <w:szCs w:val="22"/>
              </w:rPr>
              <w:t>Code &amp; classification:</w:t>
            </w:r>
          </w:p>
        </w:tc>
        <w:tc>
          <w:tcPr>
            <w:tcW w:w="6662" w:type="dxa"/>
            <w:vAlign w:val="center"/>
          </w:tcPr>
          <w:p w:rsidR="006B080F" w:rsidRPr="007F6413" w:rsidRDefault="00D33565" w:rsidP="00D33565">
            <w:pPr>
              <w:jc w:val="both"/>
              <w:rPr>
                <w:rFonts w:ascii="Calibri" w:hAnsi="Calibri" w:cs="Arial"/>
                <w:sz w:val="22"/>
                <w:szCs w:val="22"/>
              </w:rPr>
            </w:pPr>
            <w:r>
              <w:rPr>
                <w:rFonts w:ascii="Calibri" w:hAnsi="Calibri" w:cs="Arial"/>
                <w:sz w:val="22"/>
                <w:szCs w:val="22"/>
              </w:rPr>
              <w:t>HS13 – For Payroll purposes only</w:t>
            </w:r>
          </w:p>
        </w:tc>
        <w:tc>
          <w:tcPr>
            <w:tcW w:w="284" w:type="dxa"/>
            <w:shd w:val="clear" w:color="auto" w:fill="FFFFFF"/>
            <w:vAlign w:val="center"/>
          </w:tcPr>
          <w:p w:rsidR="006B080F" w:rsidRPr="007F6413" w:rsidRDefault="006B080F" w:rsidP="005B5DDB">
            <w:pPr>
              <w:rPr>
                <w:rFonts w:ascii="Calibri" w:hAnsi="Calibri" w:cs="Arial"/>
                <w:sz w:val="22"/>
                <w:szCs w:val="22"/>
              </w:rPr>
            </w:pPr>
          </w:p>
        </w:tc>
      </w:tr>
      <w:tr w:rsidR="006B080F" w:rsidRPr="008D4DE8" w:rsidTr="00A72E56">
        <w:trPr>
          <w:trHeight w:val="284"/>
        </w:trPr>
        <w:tc>
          <w:tcPr>
            <w:tcW w:w="3085" w:type="dxa"/>
            <w:shd w:val="clear" w:color="auto" w:fill="auto"/>
            <w:vAlign w:val="center"/>
          </w:tcPr>
          <w:p w:rsidR="006B080F" w:rsidRDefault="006B080F">
            <w:pPr>
              <w:rPr>
                <w:rFonts w:ascii="Calibri" w:hAnsi="Calibri" w:cs="Arial"/>
                <w:b/>
                <w:sz w:val="22"/>
                <w:szCs w:val="22"/>
              </w:rPr>
            </w:pPr>
            <w:r w:rsidRPr="008D4DE8">
              <w:rPr>
                <w:rFonts w:ascii="Calibri" w:hAnsi="Calibri" w:cs="Arial"/>
                <w:b/>
                <w:sz w:val="22"/>
                <w:szCs w:val="22"/>
              </w:rPr>
              <w:t>Performance review:</w:t>
            </w:r>
          </w:p>
        </w:tc>
        <w:tc>
          <w:tcPr>
            <w:tcW w:w="6662" w:type="dxa"/>
            <w:vAlign w:val="center"/>
          </w:tcPr>
          <w:p w:rsidR="006B080F" w:rsidRPr="007F6413" w:rsidRDefault="006B080F" w:rsidP="00D33565">
            <w:pPr>
              <w:jc w:val="both"/>
              <w:rPr>
                <w:rFonts w:ascii="Calibri" w:hAnsi="Calibri" w:cs="Arial"/>
                <w:sz w:val="22"/>
                <w:szCs w:val="22"/>
              </w:rPr>
            </w:pPr>
            <w:r w:rsidRPr="007F6413">
              <w:rPr>
                <w:rFonts w:ascii="Calibri" w:hAnsi="Calibri" w:cs="Arial"/>
                <w:sz w:val="22"/>
                <w:szCs w:val="22"/>
              </w:rPr>
              <w:t>Upon completion</w:t>
            </w:r>
            <w:r w:rsidR="00531BC3">
              <w:rPr>
                <w:rFonts w:ascii="Calibri" w:hAnsi="Calibri" w:cs="Arial"/>
                <w:sz w:val="22"/>
                <w:szCs w:val="22"/>
              </w:rPr>
              <w:t xml:space="preserve"> of</w:t>
            </w:r>
            <w:r w:rsidRPr="007F6413">
              <w:rPr>
                <w:rFonts w:ascii="Calibri" w:hAnsi="Calibri" w:cs="Arial"/>
                <w:sz w:val="22"/>
                <w:szCs w:val="22"/>
              </w:rPr>
              <w:t xml:space="preserve"> probationary </w:t>
            </w:r>
            <w:r>
              <w:rPr>
                <w:rFonts w:ascii="Calibri" w:hAnsi="Calibri" w:cs="Arial"/>
                <w:sz w:val="22"/>
                <w:szCs w:val="22"/>
              </w:rPr>
              <w:t xml:space="preserve">and qualifying </w:t>
            </w:r>
            <w:r w:rsidRPr="007F6413">
              <w:rPr>
                <w:rFonts w:ascii="Calibri" w:hAnsi="Calibri" w:cs="Arial"/>
                <w:sz w:val="22"/>
                <w:szCs w:val="22"/>
              </w:rPr>
              <w:t>period and annually or as requested</w:t>
            </w:r>
          </w:p>
        </w:tc>
        <w:tc>
          <w:tcPr>
            <w:tcW w:w="284" w:type="dxa"/>
            <w:shd w:val="clear" w:color="auto" w:fill="FFFFFF"/>
            <w:vAlign w:val="center"/>
          </w:tcPr>
          <w:p w:rsidR="006B080F" w:rsidRPr="007F6413" w:rsidRDefault="006B080F" w:rsidP="005B5DDB">
            <w:pPr>
              <w:rPr>
                <w:rFonts w:ascii="Calibri" w:hAnsi="Calibri" w:cs="Arial"/>
                <w:sz w:val="22"/>
                <w:szCs w:val="22"/>
              </w:rPr>
            </w:pPr>
          </w:p>
        </w:tc>
      </w:tr>
      <w:tr w:rsidR="006B080F" w:rsidRPr="008D4DE8" w:rsidTr="00A72E56">
        <w:trPr>
          <w:trHeight w:val="284"/>
        </w:trPr>
        <w:tc>
          <w:tcPr>
            <w:tcW w:w="3085" w:type="dxa"/>
            <w:shd w:val="clear" w:color="auto" w:fill="auto"/>
            <w:vAlign w:val="center"/>
          </w:tcPr>
          <w:p w:rsidR="006B080F" w:rsidRPr="008D4DE8" w:rsidRDefault="006B080F" w:rsidP="00B61844">
            <w:pPr>
              <w:rPr>
                <w:rFonts w:ascii="Calibri" w:hAnsi="Calibri" w:cs="Arial"/>
                <w:b/>
                <w:sz w:val="22"/>
                <w:szCs w:val="22"/>
              </w:rPr>
            </w:pPr>
            <w:r w:rsidRPr="008D4DE8">
              <w:rPr>
                <w:rFonts w:ascii="Calibri" w:hAnsi="Calibri" w:cs="Arial"/>
                <w:b/>
                <w:sz w:val="22"/>
                <w:szCs w:val="22"/>
              </w:rPr>
              <w:t>Employment conditions:</w:t>
            </w:r>
          </w:p>
        </w:tc>
        <w:tc>
          <w:tcPr>
            <w:tcW w:w="6662" w:type="dxa"/>
            <w:vAlign w:val="center"/>
          </w:tcPr>
          <w:p w:rsidR="006B080F" w:rsidRDefault="00D33565" w:rsidP="004C2FF1">
            <w:pPr>
              <w:jc w:val="both"/>
              <w:rPr>
                <w:rFonts w:ascii="Calibri" w:hAnsi="Calibri" w:cs="Arial"/>
                <w:sz w:val="22"/>
                <w:szCs w:val="22"/>
              </w:rPr>
            </w:pPr>
            <w:r>
              <w:rPr>
                <w:rFonts w:ascii="Calibri" w:hAnsi="Calibri" w:cs="Arial"/>
                <w:sz w:val="22"/>
                <w:szCs w:val="22"/>
              </w:rPr>
              <w:t>GSERP</w:t>
            </w:r>
          </w:p>
        </w:tc>
        <w:tc>
          <w:tcPr>
            <w:tcW w:w="284" w:type="dxa"/>
            <w:shd w:val="clear" w:color="auto" w:fill="FFFFFF"/>
            <w:vAlign w:val="center"/>
          </w:tcPr>
          <w:p w:rsidR="006B080F" w:rsidRPr="007F6413" w:rsidRDefault="006B080F" w:rsidP="008509E9">
            <w:pPr>
              <w:rPr>
                <w:rFonts w:ascii="Calibri" w:hAnsi="Calibri" w:cs="Arial"/>
                <w:sz w:val="22"/>
                <w:szCs w:val="22"/>
              </w:rPr>
            </w:pPr>
          </w:p>
        </w:tc>
      </w:tr>
    </w:tbl>
    <w:p w:rsidR="00352914" w:rsidRPr="008D4DE8" w:rsidRDefault="00352914">
      <w:pPr>
        <w:rPr>
          <w:rFonts w:ascii="Calibri" w:hAnsi="Calibri"/>
          <w:sz w:val="22"/>
          <w:szCs w:val="22"/>
        </w:rPr>
      </w:pPr>
    </w:p>
    <w:p w:rsidR="00F24568" w:rsidRDefault="00352914" w:rsidP="00EA398C">
      <w:pPr>
        <w:pStyle w:val="Default"/>
        <w:jc w:val="both"/>
        <w:rPr>
          <w:rFonts w:ascii="Calibri" w:hAnsi="Calibri"/>
          <w:color w:val="auto"/>
          <w:sz w:val="22"/>
          <w:szCs w:val="22"/>
        </w:rPr>
      </w:pPr>
      <w:r w:rsidRPr="006F3DE5">
        <w:rPr>
          <w:rFonts w:ascii="Calibri" w:hAnsi="Calibri" w:cs="Times New Roman"/>
          <w:color w:val="auto"/>
          <w:sz w:val="22"/>
          <w:szCs w:val="22"/>
        </w:rPr>
        <w:t xml:space="preserve">Goulburn Valley Health </w:t>
      </w:r>
      <w:r w:rsidR="002B0885" w:rsidRPr="006F3DE5">
        <w:rPr>
          <w:rFonts w:ascii="Calibri" w:hAnsi="Calibri" w:cs="Times New Roman"/>
          <w:color w:val="auto"/>
          <w:sz w:val="22"/>
          <w:szCs w:val="22"/>
        </w:rPr>
        <w:t xml:space="preserve">(“GV Health”) </w:t>
      </w:r>
      <w:r w:rsidRPr="006F3DE5">
        <w:rPr>
          <w:rFonts w:ascii="Calibri" w:hAnsi="Calibri" w:cs="Times New Roman"/>
          <w:color w:val="auto"/>
          <w:sz w:val="22"/>
          <w:szCs w:val="22"/>
        </w:rPr>
        <w:t xml:space="preserve">is </w:t>
      </w:r>
      <w:r w:rsidR="00EA398C">
        <w:rPr>
          <w:rFonts w:ascii="Calibri" w:hAnsi="Calibri" w:cs="Times New Roman"/>
          <w:color w:val="auto"/>
          <w:sz w:val="22"/>
          <w:szCs w:val="22"/>
        </w:rPr>
        <w:t xml:space="preserve">a </w:t>
      </w:r>
      <w:r w:rsidRPr="006F3DE5">
        <w:rPr>
          <w:rFonts w:ascii="Calibri" w:hAnsi="Calibri" w:cs="Times New Roman"/>
          <w:color w:val="auto"/>
          <w:sz w:val="22"/>
          <w:szCs w:val="22"/>
        </w:rPr>
        <w:t>Regional Public Health Service for the Hume Region of Victoria, with main campuses located at Shepparton, Tatura and Rushworth and additional sites in Shepparton, Seymour, Benalla, Cobram</w:t>
      </w:r>
      <w:r w:rsidR="005B5DDB">
        <w:rPr>
          <w:rFonts w:ascii="Calibri" w:hAnsi="Calibri" w:cs="Times New Roman"/>
          <w:color w:val="auto"/>
          <w:sz w:val="22"/>
          <w:szCs w:val="22"/>
        </w:rPr>
        <w:t>, Echuca</w:t>
      </w:r>
      <w:r w:rsidRPr="006F3DE5">
        <w:rPr>
          <w:rFonts w:ascii="Calibri" w:hAnsi="Calibri" w:cs="Times New Roman"/>
          <w:color w:val="auto"/>
          <w:sz w:val="22"/>
          <w:szCs w:val="22"/>
        </w:rPr>
        <w:t xml:space="preserve"> and Wodonga. </w:t>
      </w:r>
      <w:r w:rsidRPr="006F3DE5">
        <w:rPr>
          <w:rFonts w:ascii="Calibri" w:hAnsi="Calibri" w:cs="VPZIQR+Helvetica-Bold"/>
          <w:bCs/>
          <w:color w:val="auto"/>
          <w:sz w:val="22"/>
          <w:szCs w:val="22"/>
        </w:rPr>
        <w:t>GV Health</w:t>
      </w:r>
      <w:r w:rsidRPr="006F3DE5">
        <w:rPr>
          <w:rFonts w:ascii="Calibri" w:hAnsi="Calibri"/>
          <w:color w:val="auto"/>
          <w:sz w:val="22"/>
          <w:szCs w:val="22"/>
        </w:rPr>
        <w:t xml:space="preserve"> </w:t>
      </w:r>
      <w:r w:rsidR="00EA398C">
        <w:rPr>
          <w:rFonts w:ascii="Calibri" w:hAnsi="Calibri"/>
          <w:color w:val="auto"/>
          <w:sz w:val="22"/>
          <w:szCs w:val="22"/>
        </w:rPr>
        <w:t>currently has an a</w:t>
      </w:r>
      <w:r w:rsidR="00FA4F5E">
        <w:rPr>
          <w:rFonts w:ascii="Calibri" w:hAnsi="Calibri"/>
          <w:color w:val="auto"/>
          <w:sz w:val="22"/>
          <w:szCs w:val="22"/>
        </w:rPr>
        <w:t>nnual turnover of more than $278</w:t>
      </w:r>
      <w:bookmarkStart w:id="0" w:name="_GoBack"/>
      <w:bookmarkEnd w:id="0"/>
      <w:r w:rsidR="00EA398C">
        <w:rPr>
          <w:rFonts w:ascii="Calibri" w:hAnsi="Calibri"/>
          <w:color w:val="auto"/>
          <w:sz w:val="22"/>
          <w:szCs w:val="22"/>
        </w:rPr>
        <w:t xml:space="preserve">M and staff of more than 2200, and </w:t>
      </w:r>
      <w:r w:rsidRPr="006F3DE5">
        <w:rPr>
          <w:rFonts w:ascii="Calibri" w:hAnsi="Calibri"/>
          <w:color w:val="auto"/>
          <w:sz w:val="22"/>
          <w:szCs w:val="22"/>
        </w:rPr>
        <w:t>provides a range of acute, mental health, aged and primary health and community support services across the West Hume Sub Region. The main campus in Shepparton is the major acute referral site for the sub region</w:t>
      </w:r>
      <w:r w:rsidR="00EA398C">
        <w:rPr>
          <w:rFonts w:ascii="Calibri" w:hAnsi="Calibri"/>
          <w:color w:val="auto"/>
          <w:sz w:val="22"/>
          <w:szCs w:val="22"/>
        </w:rPr>
        <w:t xml:space="preserve">, and is </w:t>
      </w:r>
      <w:r w:rsidR="00574043">
        <w:rPr>
          <w:rFonts w:ascii="Calibri" w:hAnsi="Calibri"/>
          <w:color w:val="auto"/>
          <w:sz w:val="22"/>
          <w:szCs w:val="22"/>
        </w:rPr>
        <w:t>currently undergoing</w:t>
      </w:r>
      <w:r w:rsidR="00EA398C">
        <w:rPr>
          <w:rFonts w:ascii="Calibri" w:hAnsi="Calibri"/>
          <w:color w:val="auto"/>
          <w:sz w:val="22"/>
          <w:szCs w:val="22"/>
        </w:rPr>
        <w:t xml:space="preserve"> a $168.5M redevelopment.  GV Health also has external management responsibility for Yea Memorial Health Service</w:t>
      </w:r>
      <w:r w:rsidR="0042470B">
        <w:rPr>
          <w:rFonts w:ascii="Calibri" w:hAnsi="Calibri"/>
          <w:color w:val="auto"/>
          <w:sz w:val="22"/>
          <w:szCs w:val="22"/>
        </w:rPr>
        <w:t xml:space="preserve"> which has an</w:t>
      </w:r>
      <w:r w:rsidR="00EA398C">
        <w:rPr>
          <w:rFonts w:ascii="Calibri" w:hAnsi="Calibri"/>
          <w:color w:val="auto"/>
          <w:sz w:val="22"/>
          <w:szCs w:val="22"/>
        </w:rPr>
        <w:t xml:space="preserve"> independently appointed Board.</w:t>
      </w:r>
    </w:p>
    <w:p w:rsidR="00EA398C" w:rsidRDefault="00EA398C" w:rsidP="00EA398C">
      <w:pPr>
        <w:pStyle w:val="Default"/>
        <w:jc w:val="both"/>
        <w:rPr>
          <w:rFonts w:ascii="Calibri" w:hAnsi="Calibri"/>
          <w:b/>
          <w:sz w:val="22"/>
          <w:szCs w:val="22"/>
        </w:rPr>
      </w:pPr>
    </w:p>
    <w:p w:rsidR="005C0D38" w:rsidRPr="008D4DE8" w:rsidRDefault="005C0D38" w:rsidP="005C0D38">
      <w:pPr>
        <w:tabs>
          <w:tab w:val="left" w:pos="2055"/>
        </w:tabs>
        <w:rPr>
          <w:rFonts w:ascii="Calibri" w:hAnsi="Calibri"/>
          <w:b/>
          <w:sz w:val="22"/>
          <w:szCs w:val="22"/>
        </w:rPr>
      </w:pPr>
      <w:r>
        <w:rPr>
          <w:rFonts w:ascii="Calibri" w:hAnsi="Calibri"/>
          <w:b/>
          <w:sz w:val="22"/>
          <w:szCs w:val="22"/>
        </w:rPr>
        <w:t xml:space="preserve">OUR </w:t>
      </w:r>
      <w:r w:rsidRPr="008D4DE8">
        <w:rPr>
          <w:rFonts w:ascii="Calibri" w:hAnsi="Calibri"/>
          <w:b/>
          <w:sz w:val="22"/>
          <w:szCs w:val="22"/>
        </w:rPr>
        <w:t>VISION</w:t>
      </w:r>
    </w:p>
    <w:p w:rsidR="005C0D38" w:rsidRPr="008D4DE8" w:rsidRDefault="005C0D38" w:rsidP="005C0D38">
      <w:pPr>
        <w:tabs>
          <w:tab w:val="left" w:pos="1080"/>
        </w:tabs>
        <w:overflowPunct/>
        <w:textAlignment w:val="auto"/>
        <w:rPr>
          <w:rFonts w:ascii="Calibri" w:hAnsi="Calibri" w:cs="HSTFXI+Helvetica-Bold"/>
          <w:color w:val="000000"/>
          <w:sz w:val="22"/>
          <w:szCs w:val="22"/>
          <w:lang w:eastAsia="en-AU"/>
        </w:rPr>
      </w:pPr>
      <w:r>
        <w:rPr>
          <w:rFonts w:ascii="Calibri" w:hAnsi="Calibri"/>
          <w:sz w:val="22"/>
          <w:szCs w:val="22"/>
        </w:rPr>
        <w:t>Healthy communities</w:t>
      </w:r>
    </w:p>
    <w:p w:rsidR="005C0D38" w:rsidRPr="008D4DE8" w:rsidRDefault="005C0D38" w:rsidP="005C0D38">
      <w:pPr>
        <w:tabs>
          <w:tab w:val="left" w:pos="2055"/>
        </w:tabs>
        <w:rPr>
          <w:rFonts w:ascii="Calibri" w:hAnsi="Calibri"/>
          <w:b/>
          <w:sz w:val="22"/>
          <w:szCs w:val="22"/>
        </w:rPr>
      </w:pPr>
    </w:p>
    <w:p w:rsidR="005C0D38" w:rsidRPr="008D4DE8" w:rsidRDefault="005C0D38" w:rsidP="005C0D38">
      <w:pPr>
        <w:tabs>
          <w:tab w:val="left" w:pos="2055"/>
        </w:tabs>
        <w:rPr>
          <w:rFonts w:ascii="Calibri" w:hAnsi="Calibri"/>
          <w:b/>
          <w:sz w:val="22"/>
          <w:szCs w:val="22"/>
        </w:rPr>
      </w:pPr>
      <w:r>
        <w:rPr>
          <w:rFonts w:ascii="Calibri" w:hAnsi="Calibri"/>
          <w:b/>
          <w:sz w:val="22"/>
          <w:szCs w:val="22"/>
        </w:rPr>
        <w:t xml:space="preserve">OUR </w:t>
      </w:r>
      <w:r w:rsidRPr="008D4DE8">
        <w:rPr>
          <w:rFonts w:ascii="Calibri" w:hAnsi="Calibri"/>
          <w:b/>
          <w:sz w:val="22"/>
          <w:szCs w:val="22"/>
        </w:rPr>
        <w:t>MISSION</w:t>
      </w:r>
    </w:p>
    <w:p w:rsidR="005C0D38" w:rsidRDefault="005C0D38" w:rsidP="005C0D38">
      <w:pPr>
        <w:tabs>
          <w:tab w:val="left" w:pos="1080"/>
        </w:tabs>
        <w:overflowPunct/>
        <w:textAlignment w:val="auto"/>
        <w:rPr>
          <w:rFonts w:ascii="Calibri" w:hAnsi="Calibri"/>
          <w:sz w:val="22"/>
          <w:szCs w:val="22"/>
        </w:rPr>
      </w:pPr>
      <w:r>
        <w:rPr>
          <w:rFonts w:ascii="Calibri" w:hAnsi="Calibri"/>
          <w:sz w:val="22"/>
          <w:szCs w:val="22"/>
        </w:rPr>
        <w:t>GV Health is the regional provider of health services. We will:</w:t>
      </w:r>
    </w:p>
    <w:p w:rsidR="005C0D38" w:rsidRDefault="005C0D38" w:rsidP="005C0D38">
      <w:pPr>
        <w:pStyle w:val="ListParagraph"/>
        <w:numPr>
          <w:ilvl w:val="0"/>
          <w:numId w:val="24"/>
        </w:numPr>
        <w:tabs>
          <w:tab w:val="left" w:pos="1080"/>
        </w:tabs>
        <w:overflowPunct/>
        <w:textAlignment w:val="auto"/>
        <w:rPr>
          <w:rFonts w:ascii="Calibri" w:hAnsi="Calibri" w:cs="HSTFXI+Helvetica-Bold"/>
          <w:color w:val="000000"/>
          <w:sz w:val="22"/>
          <w:szCs w:val="22"/>
          <w:lang w:eastAsia="en-AU"/>
        </w:rPr>
      </w:pPr>
      <w:r w:rsidRPr="00242A0C">
        <w:rPr>
          <w:rFonts w:ascii="Calibri" w:hAnsi="Calibri" w:cs="HSTFXI+Helvetica-Bold"/>
          <w:color w:val="000000"/>
          <w:sz w:val="22"/>
          <w:szCs w:val="22"/>
          <w:lang w:eastAsia="en-AU"/>
        </w:rPr>
        <w:t>Provide the highest quality care and service in the prevention, diagnosis and treatment of injury, disease and other clinical conditions;</w:t>
      </w:r>
    </w:p>
    <w:p w:rsidR="005C0D38" w:rsidRDefault="005C0D38" w:rsidP="005C0D38">
      <w:pPr>
        <w:pStyle w:val="ListParagraph"/>
        <w:numPr>
          <w:ilvl w:val="0"/>
          <w:numId w:val="24"/>
        </w:numPr>
        <w:tabs>
          <w:tab w:val="left" w:pos="1080"/>
        </w:tabs>
        <w:overflowPunct/>
        <w:textAlignment w:val="auto"/>
        <w:rPr>
          <w:rFonts w:ascii="Calibri" w:hAnsi="Calibri" w:cs="HSTFXI+Helvetica-Bold"/>
          <w:color w:val="000000"/>
          <w:sz w:val="22"/>
          <w:szCs w:val="22"/>
          <w:lang w:eastAsia="en-AU"/>
        </w:rPr>
      </w:pPr>
      <w:r>
        <w:rPr>
          <w:rFonts w:ascii="Calibri" w:hAnsi="Calibri" w:cs="HSTFXI+Helvetica-Bold"/>
          <w:color w:val="000000"/>
          <w:sz w:val="22"/>
          <w:szCs w:val="22"/>
          <w:lang w:eastAsia="en-AU"/>
        </w:rPr>
        <w:t>Support integrated health care;</w:t>
      </w:r>
    </w:p>
    <w:p w:rsidR="005C0D38" w:rsidRDefault="005C0D38" w:rsidP="005C0D38">
      <w:pPr>
        <w:pStyle w:val="ListParagraph"/>
        <w:numPr>
          <w:ilvl w:val="0"/>
          <w:numId w:val="24"/>
        </w:numPr>
        <w:tabs>
          <w:tab w:val="left" w:pos="1080"/>
        </w:tabs>
        <w:overflowPunct/>
        <w:textAlignment w:val="auto"/>
        <w:rPr>
          <w:rFonts w:ascii="Calibri" w:hAnsi="Calibri" w:cs="HSTFXI+Helvetica-Bold"/>
          <w:color w:val="000000"/>
          <w:sz w:val="22"/>
          <w:szCs w:val="22"/>
          <w:lang w:eastAsia="en-AU"/>
        </w:rPr>
      </w:pPr>
      <w:r>
        <w:rPr>
          <w:rFonts w:ascii="Calibri" w:hAnsi="Calibri" w:cs="HSTFXI+Helvetica-Bold"/>
          <w:color w:val="000000"/>
          <w:sz w:val="22"/>
          <w:szCs w:val="22"/>
          <w:lang w:eastAsia="en-AU"/>
        </w:rPr>
        <w:t>Drive innovation in healthcare provision;</w:t>
      </w:r>
    </w:p>
    <w:p w:rsidR="005C0D38" w:rsidRDefault="005C0D38" w:rsidP="005C0D38">
      <w:pPr>
        <w:pStyle w:val="ListParagraph"/>
        <w:numPr>
          <w:ilvl w:val="0"/>
          <w:numId w:val="24"/>
        </w:numPr>
        <w:tabs>
          <w:tab w:val="left" w:pos="1080"/>
        </w:tabs>
        <w:overflowPunct/>
        <w:textAlignment w:val="auto"/>
        <w:rPr>
          <w:rFonts w:ascii="Calibri" w:hAnsi="Calibri" w:cs="HSTFXI+Helvetica-Bold"/>
          <w:color w:val="000000"/>
          <w:sz w:val="22"/>
          <w:szCs w:val="22"/>
          <w:lang w:eastAsia="en-AU"/>
        </w:rPr>
      </w:pPr>
      <w:r>
        <w:rPr>
          <w:rFonts w:ascii="Calibri" w:hAnsi="Calibri" w:cs="HSTFXI+Helvetica-Bold"/>
          <w:color w:val="000000"/>
          <w:sz w:val="22"/>
          <w:szCs w:val="22"/>
          <w:lang w:eastAsia="en-AU"/>
        </w:rPr>
        <w:t>Work in partnership with others to promote healthier communities;</w:t>
      </w:r>
    </w:p>
    <w:p w:rsidR="005C0D38" w:rsidRDefault="005C0D38" w:rsidP="005C0D38">
      <w:pPr>
        <w:pStyle w:val="ListParagraph"/>
        <w:numPr>
          <w:ilvl w:val="0"/>
          <w:numId w:val="24"/>
        </w:numPr>
        <w:tabs>
          <w:tab w:val="left" w:pos="1080"/>
        </w:tabs>
        <w:overflowPunct/>
        <w:textAlignment w:val="auto"/>
        <w:rPr>
          <w:rFonts w:ascii="Calibri" w:hAnsi="Calibri" w:cs="HSTFXI+Helvetica-Bold"/>
          <w:color w:val="000000"/>
          <w:sz w:val="22"/>
          <w:szCs w:val="22"/>
          <w:lang w:eastAsia="en-AU"/>
        </w:rPr>
      </w:pPr>
      <w:r>
        <w:rPr>
          <w:rFonts w:ascii="Calibri" w:hAnsi="Calibri" w:cs="HSTFXI+Helvetica-Bold"/>
          <w:color w:val="000000"/>
          <w:sz w:val="22"/>
          <w:szCs w:val="22"/>
          <w:lang w:eastAsia="en-AU"/>
        </w:rPr>
        <w:t>Provide leadership in health care to the region;</w:t>
      </w:r>
    </w:p>
    <w:p w:rsidR="005C0D38" w:rsidRDefault="005C0D38" w:rsidP="005C0D38">
      <w:pPr>
        <w:pStyle w:val="ListParagraph"/>
        <w:numPr>
          <w:ilvl w:val="0"/>
          <w:numId w:val="24"/>
        </w:numPr>
        <w:tabs>
          <w:tab w:val="left" w:pos="1080"/>
        </w:tabs>
        <w:overflowPunct/>
        <w:textAlignment w:val="auto"/>
        <w:rPr>
          <w:rFonts w:ascii="Calibri" w:hAnsi="Calibri" w:cs="HSTFXI+Helvetica-Bold"/>
          <w:color w:val="000000"/>
          <w:sz w:val="22"/>
          <w:szCs w:val="22"/>
          <w:lang w:eastAsia="en-AU"/>
        </w:rPr>
      </w:pPr>
      <w:r>
        <w:rPr>
          <w:rFonts w:ascii="Calibri" w:hAnsi="Calibri" w:cs="HSTFXI+Helvetica-Bold"/>
          <w:color w:val="000000"/>
          <w:sz w:val="22"/>
          <w:szCs w:val="22"/>
          <w:lang w:eastAsia="en-AU"/>
        </w:rPr>
        <w:t>Provide opportunities for teaching, training and research in health care; and</w:t>
      </w:r>
    </w:p>
    <w:p w:rsidR="005C0D38" w:rsidRPr="00242A0C" w:rsidRDefault="005C0D38" w:rsidP="005C0D38">
      <w:pPr>
        <w:pStyle w:val="ListParagraph"/>
        <w:numPr>
          <w:ilvl w:val="0"/>
          <w:numId w:val="24"/>
        </w:numPr>
        <w:tabs>
          <w:tab w:val="left" w:pos="1080"/>
        </w:tabs>
        <w:overflowPunct/>
        <w:textAlignment w:val="auto"/>
        <w:rPr>
          <w:rFonts w:ascii="Calibri" w:hAnsi="Calibri" w:cs="HSTFXI+Helvetica-Bold"/>
          <w:color w:val="000000"/>
          <w:sz w:val="22"/>
          <w:szCs w:val="22"/>
          <w:lang w:eastAsia="en-AU"/>
        </w:rPr>
      </w:pPr>
      <w:r>
        <w:rPr>
          <w:rFonts w:ascii="Calibri" w:hAnsi="Calibri" w:cs="HSTFXI+Helvetica-Bold"/>
          <w:color w:val="000000"/>
          <w:sz w:val="22"/>
          <w:szCs w:val="22"/>
          <w:lang w:eastAsia="en-AU"/>
        </w:rPr>
        <w:t>Attract health care professionals as an employer of choice.</w:t>
      </w:r>
    </w:p>
    <w:p w:rsidR="005C0D38" w:rsidRPr="008D4DE8" w:rsidRDefault="005C0D38" w:rsidP="005C0D38">
      <w:pPr>
        <w:tabs>
          <w:tab w:val="left" w:pos="1080"/>
        </w:tabs>
        <w:overflowPunct/>
        <w:textAlignment w:val="auto"/>
        <w:rPr>
          <w:rFonts w:ascii="Calibri" w:hAnsi="Calibri" w:cs="HSTFXI+Helvetica-Bold"/>
          <w:color w:val="000000"/>
          <w:sz w:val="22"/>
          <w:szCs w:val="22"/>
          <w:lang w:eastAsia="en-AU"/>
        </w:rPr>
      </w:pPr>
      <w:r>
        <w:rPr>
          <w:rFonts w:ascii="Calibri" w:hAnsi="Calibri" w:cs="HSTFXI+Helvetica-Bold"/>
          <w:color w:val="000000"/>
          <w:sz w:val="22"/>
          <w:szCs w:val="22"/>
          <w:lang w:eastAsia="en-AU"/>
        </w:rPr>
        <w:t xml:space="preserve"> </w:t>
      </w:r>
    </w:p>
    <w:p w:rsidR="005C0D38" w:rsidRPr="008D4DE8" w:rsidRDefault="005C0D38" w:rsidP="005C0D38">
      <w:pPr>
        <w:tabs>
          <w:tab w:val="left" w:pos="2055"/>
        </w:tabs>
        <w:rPr>
          <w:rFonts w:ascii="Calibri" w:hAnsi="Calibri"/>
          <w:b/>
          <w:sz w:val="22"/>
          <w:szCs w:val="22"/>
        </w:rPr>
      </w:pPr>
      <w:r>
        <w:rPr>
          <w:rFonts w:ascii="Calibri" w:hAnsi="Calibri"/>
          <w:b/>
          <w:sz w:val="22"/>
          <w:szCs w:val="22"/>
        </w:rPr>
        <w:t xml:space="preserve">OUR </w:t>
      </w:r>
      <w:r w:rsidRPr="008D4DE8">
        <w:rPr>
          <w:rFonts w:ascii="Calibri" w:hAnsi="Calibri"/>
          <w:b/>
          <w:sz w:val="22"/>
          <w:szCs w:val="22"/>
        </w:rPr>
        <w:t>VALUES</w:t>
      </w:r>
    </w:p>
    <w:tbl>
      <w:tblPr>
        <w:tblW w:w="10325" w:type="dxa"/>
        <w:tblLook w:val="0000" w:firstRow="0" w:lastRow="0" w:firstColumn="0" w:lastColumn="0" w:noHBand="0" w:noVBand="0"/>
      </w:tblPr>
      <w:tblGrid>
        <w:gridCol w:w="2660"/>
        <w:gridCol w:w="7665"/>
      </w:tblGrid>
      <w:tr w:rsidR="005C0D38" w:rsidRPr="008D4DE8" w:rsidTr="00083A3C">
        <w:trPr>
          <w:trHeight w:val="284"/>
        </w:trPr>
        <w:tc>
          <w:tcPr>
            <w:tcW w:w="2660" w:type="dxa"/>
            <w:vAlign w:val="center"/>
          </w:tcPr>
          <w:p w:rsidR="005C0D38" w:rsidRDefault="005C0D38" w:rsidP="00083A3C">
            <w:pPr>
              <w:overflowPunct/>
              <w:autoSpaceDE/>
              <w:autoSpaceDN/>
              <w:adjustRightInd/>
              <w:textAlignment w:val="auto"/>
              <w:rPr>
                <w:rFonts w:ascii="Calibri" w:eastAsia="Calibri" w:hAnsi="Calibri" w:cs="Calibri"/>
                <w:b/>
                <w:sz w:val="22"/>
                <w:szCs w:val="22"/>
              </w:rPr>
            </w:pPr>
            <w:r>
              <w:rPr>
                <w:rFonts w:ascii="Calibri" w:eastAsia="Calibri" w:hAnsi="Calibri" w:cs="Calibri"/>
                <w:b/>
                <w:sz w:val="22"/>
                <w:szCs w:val="22"/>
              </w:rPr>
              <w:t>Compassion</w:t>
            </w:r>
          </w:p>
        </w:tc>
        <w:tc>
          <w:tcPr>
            <w:tcW w:w="7665" w:type="dxa"/>
            <w:vAlign w:val="center"/>
          </w:tcPr>
          <w:p w:rsidR="005C0D38" w:rsidRPr="008D4DE8" w:rsidRDefault="005C0D38" w:rsidP="00083A3C">
            <w:pPr>
              <w:overflowPunct/>
              <w:autoSpaceDE/>
              <w:autoSpaceDN/>
              <w:adjustRightInd/>
              <w:textAlignment w:val="auto"/>
              <w:rPr>
                <w:rFonts w:ascii="Calibri" w:eastAsia="Calibri" w:hAnsi="Calibri" w:cs="Calibri"/>
                <w:sz w:val="22"/>
                <w:szCs w:val="22"/>
              </w:rPr>
            </w:pPr>
            <w:r>
              <w:rPr>
                <w:rFonts w:ascii="Calibri" w:hAnsi="Calibri" w:cs="Calibri"/>
                <w:sz w:val="23"/>
                <w:szCs w:val="23"/>
                <w:lang w:eastAsia="en-AU"/>
              </w:rPr>
              <w:t>We are caring and considerate in our dealings with others</w:t>
            </w:r>
          </w:p>
        </w:tc>
      </w:tr>
      <w:tr w:rsidR="005C0D38" w:rsidRPr="008D4DE8" w:rsidTr="00083A3C">
        <w:trPr>
          <w:trHeight w:val="284"/>
        </w:trPr>
        <w:tc>
          <w:tcPr>
            <w:tcW w:w="2660" w:type="dxa"/>
            <w:vAlign w:val="center"/>
          </w:tcPr>
          <w:p w:rsidR="005C0D38" w:rsidRPr="008D4DE8" w:rsidRDefault="005C0D38" w:rsidP="00083A3C">
            <w:pPr>
              <w:overflowPunct/>
              <w:autoSpaceDE/>
              <w:autoSpaceDN/>
              <w:adjustRightInd/>
              <w:textAlignment w:val="auto"/>
              <w:rPr>
                <w:rFonts w:ascii="Calibri" w:eastAsia="Calibri" w:hAnsi="Calibri" w:cs="Calibri"/>
                <w:b/>
                <w:sz w:val="22"/>
                <w:szCs w:val="22"/>
              </w:rPr>
            </w:pPr>
            <w:r w:rsidRPr="003D255F">
              <w:rPr>
                <w:rFonts w:ascii="Calibri" w:hAnsi="Calibri" w:cs="Calibri"/>
                <w:b/>
                <w:bCs/>
                <w:sz w:val="23"/>
                <w:szCs w:val="23"/>
                <w:lang w:eastAsia="en-AU"/>
              </w:rPr>
              <w:t>Respect</w:t>
            </w:r>
          </w:p>
        </w:tc>
        <w:tc>
          <w:tcPr>
            <w:tcW w:w="7665" w:type="dxa"/>
            <w:vAlign w:val="center"/>
          </w:tcPr>
          <w:p w:rsidR="005C0D38" w:rsidRPr="008D4DE8" w:rsidRDefault="005C0D38" w:rsidP="00083A3C">
            <w:pPr>
              <w:overflowPunct/>
              <w:autoSpaceDE/>
              <w:autoSpaceDN/>
              <w:adjustRightInd/>
              <w:textAlignment w:val="auto"/>
              <w:rPr>
                <w:rFonts w:ascii="Calibri" w:eastAsia="Calibri" w:hAnsi="Calibri" w:cs="Calibri"/>
                <w:sz w:val="22"/>
                <w:szCs w:val="22"/>
              </w:rPr>
            </w:pPr>
            <w:r>
              <w:rPr>
                <w:rFonts w:ascii="Calibri" w:eastAsia="Calibri" w:hAnsi="Calibri" w:cs="Calibri"/>
                <w:sz w:val="22"/>
                <w:szCs w:val="22"/>
              </w:rPr>
              <w:t>We acknowledge, value and protect the diversity of beliefs, and support the rights of others in delivering health services</w:t>
            </w:r>
          </w:p>
        </w:tc>
      </w:tr>
      <w:tr w:rsidR="005C0D38" w:rsidRPr="008D4DE8" w:rsidTr="00083A3C">
        <w:trPr>
          <w:trHeight w:val="284"/>
        </w:trPr>
        <w:tc>
          <w:tcPr>
            <w:tcW w:w="2660" w:type="dxa"/>
            <w:vAlign w:val="center"/>
          </w:tcPr>
          <w:p w:rsidR="005C0D38" w:rsidRPr="003D255F" w:rsidRDefault="005C0D38" w:rsidP="00083A3C">
            <w:pPr>
              <w:overflowPunct/>
              <w:autoSpaceDE/>
              <w:autoSpaceDN/>
              <w:adjustRightInd/>
              <w:textAlignment w:val="auto"/>
              <w:rPr>
                <w:rFonts w:ascii="Calibri" w:hAnsi="Calibri" w:cs="Calibri"/>
                <w:b/>
                <w:bCs/>
                <w:sz w:val="23"/>
                <w:szCs w:val="23"/>
                <w:lang w:eastAsia="en-AU"/>
              </w:rPr>
            </w:pPr>
            <w:r>
              <w:rPr>
                <w:rFonts w:ascii="Calibri" w:hAnsi="Calibri" w:cs="Calibri"/>
                <w:b/>
                <w:bCs/>
                <w:sz w:val="23"/>
                <w:szCs w:val="23"/>
                <w:lang w:eastAsia="en-AU"/>
              </w:rPr>
              <w:t>Excellence</w:t>
            </w:r>
          </w:p>
        </w:tc>
        <w:tc>
          <w:tcPr>
            <w:tcW w:w="7665" w:type="dxa"/>
            <w:vAlign w:val="center"/>
          </w:tcPr>
          <w:p w:rsidR="005C0D38" w:rsidRPr="003D255F" w:rsidRDefault="005C0D38" w:rsidP="00083A3C">
            <w:pPr>
              <w:overflowPunct/>
              <w:textAlignment w:val="auto"/>
              <w:rPr>
                <w:rFonts w:ascii="Calibri" w:hAnsi="Calibri" w:cs="Calibri"/>
                <w:sz w:val="23"/>
                <w:szCs w:val="23"/>
                <w:lang w:eastAsia="en-AU"/>
              </w:rPr>
            </w:pPr>
            <w:r>
              <w:rPr>
                <w:rFonts w:ascii="Calibri" w:hAnsi="Calibri" w:cs="Calibri"/>
                <w:sz w:val="23"/>
                <w:szCs w:val="23"/>
                <w:lang w:eastAsia="en-AU"/>
              </w:rPr>
              <w:t>We act with professionalism to bring the highest quality of health care to meet the needs of our patients</w:t>
            </w:r>
          </w:p>
        </w:tc>
      </w:tr>
      <w:tr w:rsidR="005C0D38" w:rsidRPr="008D4DE8" w:rsidTr="00083A3C">
        <w:trPr>
          <w:trHeight w:val="284"/>
        </w:trPr>
        <w:tc>
          <w:tcPr>
            <w:tcW w:w="2660" w:type="dxa"/>
            <w:vAlign w:val="center"/>
          </w:tcPr>
          <w:p w:rsidR="005C0D38" w:rsidRPr="003D255F" w:rsidRDefault="005C0D38" w:rsidP="00083A3C">
            <w:pPr>
              <w:overflowPunct/>
              <w:autoSpaceDE/>
              <w:autoSpaceDN/>
              <w:adjustRightInd/>
              <w:textAlignment w:val="auto"/>
              <w:rPr>
                <w:rFonts w:ascii="Calibri" w:hAnsi="Calibri" w:cs="Calibri"/>
                <w:b/>
                <w:bCs/>
                <w:sz w:val="23"/>
                <w:szCs w:val="23"/>
                <w:lang w:eastAsia="en-AU"/>
              </w:rPr>
            </w:pPr>
            <w:r>
              <w:rPr>
                <w:rFonts w:ascii="Calibri" w:hAnsi="Calibri" w:cs="Calibri"/>
                <w:b/>
                <w:bCs/>
                <w:sz w:val="23"/>
                <w:szCs w:val="23"/>
                <w:lang w:eastAsia="en-AU"/>
              </w:rPr>
              <w:t>Accountability</w:t>
            </w:r>
          </w:p>
        </w:tc>
        <w:tc>
          <w:tcPr>
            <w:tcW w:w="7665" w:type="dxa"/>
            <w:vAlign w:val="center"/>
          </w:tcPr>
          <w:p w:rsidR="005C0D38" w:rsidRPr="003D255F" w:rsidRDefault="005C0D38" w:rsidP="00083A3C">
            <w:pPr>
              <w:overflowPunct/>
              <w:textAlignment w:val="auto"/>
              <w:rPr>
                <w:rFonts w:ascii="Calibri" w:hAnsi="Calibri" w:cs="Calibri"/>
                <w:sz w:val="23"/>
                <w:szCs w:val="23"/>
                <w:lang w:eastAsia="en-AU"/>
              </w:rPr>
            </w:pPr>
            <w:r>
              <w:rPr>
                <w:rFonts w:ascii="Calibri" w:hAnsi="Calibri" w:cs="Calibri"/>
                <w:sz w:val="23"/>
                <w:szCs w:val="23"/>
                <w:lang w:eastAsia="en-AU"/>
              </w:rPr>
              <w:t>We will be responsible for the care and patient outcomes provided by GV Health, and the consequences of our actions</w:t>
            </w:r>
          </w:p>
        </w:tc>
      </w:tr>
      <w:tr w:rsidR="005C0D38" w:rsidRPr="008D4DE8" w:rsidTr="00083A3C">
        <w:trPr>
          <w:trHeight w:val="284"/>
        </w:trPr>
        <w:tc>
          <w:tcPr>
            <w:tcW w:w="2660" w:type="dxa"/>
            <w:vAlign w:val="center"/>
          </w:tcPr>
          <w:p w:rsidR="005C0D38" w:rsidRPr="008D4DE8" w:rsidRDefault="005C0D38" w:rsidP="00083A3C">
            <w:pPr>
              <w:overflowPunct/>
              <w:autoSpaceDE/>
              <w:autoSpaceDN/>
              <w:adjustRightInd/>
              <w:textAlignment w:val="auto"/>
              <w:rPr>
                <w:rFonts w:ascii="Calibri" w:eastAsia="Calibri" w:hAnsi="Calibri" w:cs="Calibri"/>
                <w:b/>
                <w:sz w:val="22"/>
                <w:szCs w:val="22"/>
              </w:rPr>
            </w:pPr>
            <w:r>
              <w:rPr>
                <w:rFonts w:ascii="Calibri" w:hAnsi="Calibri" w:cs="Calibri"/>
                <w:b/>
                <w:bCs/>
                <w:sz w:val="23"/>
                <w:szCs w:val="23"/>
                <w:lang w:eastAsia="en-AU"/>
              </w:rPr>
              <w:t>Teamwork</w:t>
            </w:r>
          </w:p>
        </w:tc>
        <w:tc>
          <w:tcPr>
            <w:tcW w:w="7665" w:type="dxa"/>
            <w:vAlign w:val="center"/>
          </w:tcPr>
          <w:p w:rsidR="005C0D38" w:rsidRPr="008D4DE8" w:rsidRDefault="005C0D38" w:rsidP="00083A3C">
            <w:pPr>
              <w:overflowPunct/>
              <w:textAlignment w:val="auto"/>
              <w:rPr>
                <w:rFonts w:ascii="Calibri" w:eastAsia="Calibri" w:hAnsi="Calibri" w:cs="Calibri"/>
                <w:sz w:val="22"/>
                <w:szCs w:val="22"/>
              </w:rPr>
            </w:pPr>
            <w:r>
              <w:rPr>
                <w:rFonts w:ascii="Calibri" w:hAnsi="Calibri" w:cs="Calibri"/>
                <w:sz w:val="23"/>
                <w:szCs w:val="23"/>
                <w:lang w:eastAsia="en-AU"/>
              </w:rPr>
              <w:t>We work constructively and collaboratively within GV Health as well as with external partners to deliver integrated care to our patients</w:t>
            </w:r>
            <w:r w:rsidRPr="003D255F">
              <w:rPr>
                <w:rFonts w:ascii="Calibri" w:hAnsi="Calibri" w:cs="Calibri"/>
                <w:sz w:val="23"/>
                <w:szCs w:val="23"/>
                <w:lang w:eastAsia="en-AU"/>
              </w:rPr>
              <w:t xml:space="preserve"> </w:t>
            </w:r>
          </w:p>
        </w:tc>
      </w:tr>
      <w:tr w:rsidR="005C0D38" w:rsidRPr="008D4DE8" w:rsidTr="00083A3C">
        <w:trPr>
          <w:trHeight w:val="284"/>
        </w:trPr>
        <w:tc>
          <w:tcPr>
            <w:tcW w:w="2660" w:type="dxa"/>
            <w:vAlign w:val="center"/>
          </w:tcPr>
          <w:p w:rsidR="005C0D38" w:rsidRPr="003D255F" w:rsidRDefault="005C0D38" w:rsidP="00083A3C">
            <w:pPr>
              <w:overflowPunct/>
              <w:autoSpaceDE/>
              <w:autoSpaceDN/>
              <w:adjustRightInd/>
              <w:textAlignment w:val="auto"/>
              <w:rPr>
                <w:rFonts w:ascii="Calibri" w:hAnsi="Calibri" w:cs="Calibri"/>
                <w:b/>
                <w:bCs/>
                <w:sz w:val="23"/>
                <w:szCs w:val="23"/>
                <w:lang w:eastAsia="en-AU"/>
              </w:rPr>
            </w:pPr>
            <w:r>
              <w:rPr>
                <w:rFonts w:ascii="Calibri" w:hAnsi="Calibri" w:cs="Calibri"/>
                <w:b/>
                <w:bCs/>
                <w:sz w:val="23"/>
                <w:szCs w:val="23"/>
                <w:lang w:eastAsia="en-AU"/>
              </w:rPr>
              <w:t>Ethical Behaviour</w:t>
            </w:r>
          </w:p>
        </w:tc>
        <w:tc>
          <w:tcPr>
            <w:tcW w:w="7665" w:type="dxa"/>
            <w:vAlign w:val="center"/>
          </w:tcPr>
          <w:p w:rsidR="005C0D38" w:rsidRPr="003D255F" w:rsidRDefault="005C0D38" w:rsidP="00083A3C">
            <w:pPr>
              <w:overflowPunct/>
              <w:textAlignment w:val="auto"/>
              <w:rPr>
                <w:rFonts w:ascii="Calibri" w:hAnsi="Calibri" w:cs="Calibri"/>
                <w:sz w:val="23"/>
                <w:szCs w:val="23"/>
                <w:lang w:eastAsia="en-AU"/>
              </w:rPr>
            </w:pPr>
            <w:r>
              <w:rPr>
                <w:rFonts w:ascii="Calibri" w:hAnsi="Calibri" w:cs="Calibri"/>
                <w:sz w:val="23"/>
                <w:szCs w:val="23"/>
                <w:lang w:eastAsia="en-AU"/>
              </w:rPr>
              <w:t>We act with integrity, professionalism, transparency, honesty and fairness to earn the trust of those we care for</w:t>
            </w:r>
            <w:r w:rsidRPr="003D255F">
              <w:rPr>
                <w:rFonts w:ascii="Calibri" w:hAnsi="Calibri" w:cs="Calibri"/>
                <w:sz w:val="23"/>
                <w:szCs w:val="23"/>
                <w:lang w:eastAsia="en-AU"/>
              </w:rPr>
              <w:t xml:space="preserve"> </w:t>
            </w:r>
          </w:p>
        </w:tc>
      </w:tr>
    </w:tbl>
    <w:p w:rsidR="002807F7" w:rsidRPr="008D4DE8" w:rsidRDefault="002807F7">
      <w:pPr>
        <w:rPr>
          <w:rFonts w:ascii="Calibri" w:hAnsi="Calibri"/>
          <w:sz w:val="22"/>
          <w:szCs w:val="22"/>
        </w:rPr>
      </w:pPr>
    </w:p>
    <w:p w:rsidR="00BA0991" w:rsidRDefault="00BA0991">
      <w:pPr>
        <w:rPr>
          <w:rFonts w:ascii="Calibri" w:hAnsi="Calibri" w:cs="Arial"/>
          <w:b/>
          <w:sz w:val="22"/>
        </w:rPr>
      </w:pPr>
    </w:p>
    <w:p w:rsidR="00BA0991" w:rsidRDefault="00BA0991">
      <w:pPr>
        <w:rPr>
          <w:rFonts w:ascii="Calibri" w:hAnsi="Calibri" w:cs="Arial"/>
          <w:b/>
          <w:sz w:val="22"/>
        </w:rPr>
      </w:pPr>
    </w:p>
    <w:p w:rsidR="0042470B" w:rsidRDefault="0042470B">
      <w:pPr>
        <w:rPr>
          <w:rFonts w:ascii="Calibri" w:hAnsi="Calibri" w:cs="Arial"/>
          <w:b/>
          <w:sz w:val="22"/>
        </w:rPr>
      </w:pPr>
    </w:p>
    <w:p w:rsidR="0042470B" w:rsidRDefault="0042470B">
      <w:pPr>
        <w:overflowPunct/>
        <w:autoSpaceDE/>
        <w:autoSpaceDN/>
        <w:adjustRightInd/>
        <w:textAlignment w:val="auto"/>
        <w:rPr>
          <w:rFonts w:ascii="Calibri" w:hAnsi="Calibri" w:cs="Arial"/>
          <w:b/>
          <w:sz w:val="22"/>
        </w:rPr>
      </w:pPr>
      <w:r>
        <w:rPr>
          <w:rFonts w:ascii="Calibri" w:hAnsi="Calibri" w:cs="Arial"/>
          <w:b/>
          <w:sz w:val="22"/>
        </w:rPr>
        <w:br w:type="page"/>
      </w:r>
    </w:p>
    <w:p w:rsidR="003932AA" w:rsidRDefault="00393A63">
      <w:pPr>
        <w:rPr>
          <w:rFonts w:ascii="Calibri" w:hAnsi="Calibri" w:cs="Arial"/>
          <w:b/>
          <w:sz w:val="22"/>
        </w:rPr>
      </w:pPr>
      <w:r>
        <w:rPr>
          <w:rFonts w:ascii="Calibri" w:hAnsi="Calibri" w:cs="Arial"/>
          <w:b/>
          <w:sz w:val="22"/>
        </w:rPr>
        <w:lastRenderedPageBreak/>
        <w:t>ROLE STATEMENT</w:t>
      </w:r>
      <w:r w:rsidR="002B0885" w:rsidRPr="008D4DE8">
        <w:rPr>
          <w:rFonts w:ascii="Calibri" w:hAnsi="Calibri" w:cs="Arial"/>
          <w:b/>
          <w:sz w:val="22"/>
        </w:rPr>
        <w:t>:</w:t>
      </w:r>
    </w:p>
    <w:p w:rsidR="00A975F7" w:rsidRPr="00A975F7" w:rsidRDefault="00A975F7" w:rsidP="00A975F7">
      <w:pPr>
        <w:jc w:val="both"/>
        <w:rPr>
          <w:rFonts w:ascii="Calibri" w:hAnsi="Calibri" w:cs="Arial"/>
          <w:sz w:val="22"/>
        </w:rPr>
      </w:pPr>
      <w:r w:rsidRPr="00A975F7">
        <w:rPr>
          <w:rFonts w:ascii="Calibri" w:hAnsi="Calibri" w:cs="Arial"/>
          <w:sz w:val="22"/>
        </w:rPr>
        <w:t>The Chief Executive Officer is accountable to ensure that systems</w:t>
      </w:r>
      <w:r w:rsidR="00E71372">
        <w:rPr>
          <w:rFonts w:ascii="Calibri" w:hAnsi="Calibri" w:cs="Arial"/>
          <w:sz w:val="22"/>
        </w:rPr>
        <w:t xml:space="preserve"> and processes are in place to</w:t>
      </w:r>
      <w:r w:rsidRPr="00A975F7">
        <w:rPr>
          <w:rFonts w:ascii="Calibri" w:hAnsi="Calibri" w:cs="Arial"/>
          <w:sz w:val="22"/>
        </w:rPr>
        <w:t xml:space="preserve"> comply with the Health Services Act 1988 and other relevant Acts and Regulations, Hospital By-Laws and all other guidelines, protocols or policies.</w:t>
      </w:r>
    </w:p>
    <w:p w:rsidR="00A975F7" w:rsidRPr="007F6413" w:rsidRDefault="00A975F7">
      <w:pPr>
        <w:rPr>
          <w:rFonts w:ascii="Calibri" w:hAnsi="Calibri"/>
          <w:sz w:val="22"/>
          <w:szCs w:val="22"/>
        </w:rPr>
      </w:pPr>
    </w:p>
    <w:p w:rsidR="003932AA" w:rsidRDefault="00D33565">
      <w:pPr>
        <w:jc w:val="both"/>
        <w:rPr>
          <w:rFonts w:ascii="Calibri" w:hAnsi="Calibri" w:cs="Arial"/>
          <w:sz w:val="22"/>
        </w:rPr>
      </w:pPr>
      <w:r>
        <w:rPr>
          <w:rFonts w:ascii="Calibri" w:hAnsi="Calibri" w:cs="Arial"/>
          <w:sz w:val="22"/>
        </w:rPr>
        <w:t xml:space="preserve">Under the direction of the Board of Directors </w:t>
      </w:r>
      <w:r w:rsidR="0055219B">
        <w:rPr>
          <w:rFonts w:ascii="Calibri" w:hAnsi="Calibri" w:cs="Arial"/>
          <w:sz w:val="22"/>
        </w:rPr>
        <w:t xml:space="preserve">the Chief Executive Officer is responsible </w:t>
      </w:r>
      <w:r>
        <w:rPr>
          <w:rFonts w:ascii="Calibri" w:hAnsi="Calibri" w:cs="Arial"/>
          <w:sz w:val="22"/>
        </w:rPr>
        <w:t>to lead GV Health in providing a best practice health service that is of high quality, cost effective and responsive to government policy directions and community needs.  The Chief Executive Officer is the single point of accountability for patient safety through effective executive leadership and management of GV Health.  The position is accountable to the Board of Directors for ensuring that GV Health achieves a balance between efficient service delivery and high quality health outcomes.</w:t>
      </w:r>
    </w:p>
    <w:p w:rsidR="007A2A00" w:rsidRDefault="007A2A00">
      <w:pPr>
        <w:jc w:val="both"/>
        <w:rPr>
          <w:rFonts w:ascii="Calibri" w:hAnsi="Calibri" w:cs="Arial"/>
          <w:sz w:val="22"/>
        </w:rPr>
      </w:pPr>
    </w:p>
    <w:p w:rsidR="007A2A00" w:rsidRPr="004C2FF1" w:rsidRDefault="002265BB" w:rsidP="004C2FF1">
      <w:pPr>
        <w:overflowPunct/>
        <w:jc w:val="both"/>
        <w:textAlignment w:val="auto"/>
        <w:rPr>
          <w:rFonts w:ascii="Calibri" w:hAnsi="Calibri" w:cs="Arial"/>
          <w:sz w:val="22"/>
        </w:rPr>
      </w:pPr>
      <w:r w:rsidRPr="004C2FF1">
        <w:rPr>
          <w:rFonts w:ascii="Calibri" w:hAnsi="Calibri" w:cs="Arial"/>
          <w:sz w:val="22"/>
        </w:rPr>
        <w:t xml:space="preserve">The Board has both a strategic and stewardship role. The functions of the Chief Executive Officer are to manage GV Health in accordance with the financial and business plans, strategies and budgets developed by the Board and the instructions of the Board. </w:t>
      </w:r>
    </w:p>
    <w:p w:rsidR="007A2A00" w:rsidRDefault="007A2A00">
      <w:pPr>
        <w:jc w:val="both"/>
        <w:rPr>
          <w:rFonts w:ascii="Calibri" w:hAnsi="Calibri" w:cs="Arial"/>
          <w:sz w:val="22"/>
        </w:rPr>
      </w:pPr>
    </w:p>
    <w:p w:rsidR="007A2A00" w:rsidRDefault="00D33565">
      <w:pPr>
        <w:jc w:val="both"/>
        <w:rPr>
          <w:rFonts w:ascii="Calibri" w:hAnsi="Calibri" w:cs="Arial"/>
          <w:b/>
          <w:color w:val="FF0000"/>
          <w:sz w:val="22"/>
        </w:rPr>
      </w:pPr>
      <w:r>
        <w:rPr>
          <w:rFonts w:ascii="Calibri" w:hAnsi="Calibri" w:cs="Arial"/>
          <w:sz w:val="22"/>
        </w:rPr>
        <w:t>This position amongst others is responsible for promoting GV Health as a quality regional health service provider.</w:t>
      </w:r>
    </w:p>
    <w:p w:rsidR="00FF00D3" w:rsidRDefault="00FF00D3" w:rsidP="001F73E2">
      <w:pPr>
        <w:jc w:val="both"/>
        <w:rPr>
          <w:rFonts w:ascii="Calibri" w:hAnsi="Calibri" w:cs="Arial"/>
          <w:color w:val="000000"/>
          <w:sz w:val="22"/>
          <w:szCs w:val="22"/>
        </w:rPr>
      </w:pPr>
    </w:p>
    <w:p w:rsidR="00677461" w:rsidRPr="00F61056" w:rsidRDefault="00677461" w:rsidP="00677461">
      <w:pPr>
        <w:jc w:val="both"/>
        <w:rPr>
          <w:rFonts w:ascii="Calibri" w:hAnsi="Calibri" w:cs="Arial"/>
          <w:b/>
          <w:sz w:val="22"/>
          <w:szCs w:val="22"/>
        </w:rPr>
      </w:pPr>
      <w:r w:rsidRPr="00F61056">
        <w:rPr>
          <w:rFonts w:ascii="Calibri" w:hAnsi="Calibri" w:cs="Arial"/>
          <w:b/>
          <w:sz w:val="22"/>
          <w:szCs w:val="22"/>
        </w:rPr>
        <w:t>EXTERNAL RELATIONSHIPS:</w:t>
      </w:r>
    </w:p>
    <w:p w:rsidR="00677461" w:rsidRPr="00F61056" w:rsidRDefault="00677461" w:rsidP="00677461">
      <w:pPr>
        <w:jc w:val="both"/>
        <w:rPr>
          <w:rFonts w:ascii="Calibri" w:hAnsi="Calibri" w:cs="Arial"/>
          <w:sz w:val="22"/>
          <w:szCs w:val="22"/>
        </w:rPr>
      </w:pPr>
      <w:r w:rsidRPr="00F61056">
        <w:rPr>
          <w:rFonts w:ascii="Calibri" w:hAnsi="Calibri" w:cs="Arial"/>
          <w:sz w:val="22"/>
          <w:szCs w:val="22"/>
        </w:rPr>
        <w:t xml:space="preserve">Liaises with: </w:t>
      </w:r>
    </w:p>
    <w:p w:rsidR="00677461" w:rsidRPr="00F61056" w:rsidRDefault="00D33565" w:rsidP="00677461">
      <w:pPr>
        <w:pStyle w:val="ListParagraph"/>
        <w:numPr>
          <w:ilvl w:val="0"/>
          <w:numId w:val="18"/>
        </w:numPr>
        <w:ind w:left="720"/>
        <w:jc w:val="both"/>
        <w:rPr>
          <w:rFonts w:ascii="Calibri" w:hAnsi="Calibri" w:cs="Arial"/>
          <w:sz w:val="22"/>
          <w:szCs w:val="22"/>
        </w:rPr>
      </w:pPr>
      <w:r>
        <w:rPr>
          <w:rFonts w:ascii="Calibri" w:hAnsi="Calibri" w:cs="Arial"/>
          <w:sz w:val="22"/>
          <w:szCs w:val="22"/>
        </w:rPr>
        <w:t>Department of Health</w:t>
      </w:r>
      <w:r w:rsidR="00F723FF">
        <w:rPr>
          <w:rFonts w:ascii="Calibri" w:hAnsi="Calibri" w:cs="Arial"/>
          <w:sz w:val="22"/>
          <w:szCs w:val="22"/>
        </w:rPr>
        <w:t xml:space="preserve"> and Human Services</w:t>
      </w:r>
    </w:p>
    <w:p w:rsidR="00D33565" w:rsidRDefault="00D33565" w:rsidP="00677461">
      <w:pPr>
        <w:pStyle w:val="ListParagraph"/>
        <w:numPr>
          <w:ilvl w:val="0"/>
          <w:numId w:val="18"/>
        </w:numPr>
        <w:ind w:left="720"/>
        <w:jc w:val="both"/>
        <w:rPr>
          <w:rFonts w:ascii="Calibri" w:hAnsi="Calibri" w:cs="Arial"/>
          <w:sz w:val="22"/>
          <w:szCs w:val="22"/>
        </w:rPr>
      </w:pPr>
      <w:r>
        <w:rPr>
          <w:rFonts w:ascii="Calibri" w:hAnsi="Calibri" w:cs="Arial"/>
          <w:sz w:val="22"/>
          <w:szCs w:val="22"/>
        </w:rPr>
        <w:t>Other health services’ Chief Executive Officers</w:t>
      </w:r>
    </w:p>
    <w:p w:rsidR="00D33565" w:rsidRDefault="00D33565" w:rsidP="00677461">
      <w:pPr>
        <w:pStyle w:val="ListParagraph"/>
        <w:numPr>
          <w:ilvl w:val="0"/>
          <w:numId w:val="18"/>
        </w:numPr>
        <w:ind w:left="720"/>
        <w:jc w:val="both"/>
        <w:rPr>
          <w:rFonts w:ascii="Calibri" w:hAnsi="Calibri" w:cs="Arial"/>
          <w:sz w:val="22"/>
          <w:szCs w:val="22"/>
        </w:rPr>
      </w:pPr>
      <w:r>
        <w:rPr>
          <w:rFonts w:ascii="Calibri" w:hAnsi="Calibri" w:cs="Arial"/>
          <w:sz w:val="22"/>
          <w:szCs w:val="22"/>
        </w:rPr>
        <w:t>Community agencies and representatives</w:t>
      </w:r>
    </w:p>
    <w:p w:rsidR="00D33565" w:rsidRDefault="00D33565" w:rsidP="00D33565">
      <w:pPr>
        <w:pStyle w:val="ListParagraph"/>
        <w:numPr>
          <w:ilvl w:val="0"/>
          <w:numId w:val="18"/>
        </w:numPr>
        <w:ind w:left="720"/>
        <w:jc w:val="both"/>
        <w:rPr>
          <w:rFonts w:ascii="Calibri" w:hAnsi="Calibri" w:cs="Arial"/>
          <w:sz w:val="22"/>
          <w:szCs w:val="22"/>
        </w:rPr>
      </w:pPr>
      <w:r>
        <w:rPr>
          <w:rFonts w:ascii="Calibri" w:hAnsi="Calibri" w:cs="Arial"/>
          <w:sz w:val="22"/>
          <w:szCs w:val="22"/>
        </w:rPr>
        <w:t>Accreditation authorities</w:t>
      </w:r>
    </w:p>
    <w:p w:rsidR="00D33565" w:rsidRDefault="00D33565" w:rsidP="00D33565">
      <w:pPr>
        <w:pStyle w:val="ListParagraph"/>
        <w:numPr>
          <w:ilvl w:val="0"/>
          <w:numId w:val="18"/>
        </w:numPr>
        <w:ind w:left="720"/>
        <w:jc w:val="both"/>
        <w:rPr>
          <w:rFonts w:ascii="Calibri" w:hAnsi="Calibri" w:cs="Arial"/>
          <w:sz w:val="22"/>
          <w:szCs w:val="22"/>
        </w:rPr>
      </w:pPr>
      <w:r>
        <w:rPr>
          <w:rFonts w:ascii="Calibri" w:hAnsi="Calibri" w:cs="Arial"/>
          <w:sz w:val="22"/>
          <w:szCs w:val="22"/>
        </w:rPr>
        <w:t>Victorian Healthcare Association</w:t>
      </w:r>
    </w:p>
    <w:p w:rsidR="00D33565" w:rsidRDefault="00D33565" w:rsidP="00D33565">
      <w:pPr>
        <w:pStyle w:val="ListParagraph"/>
        <w:numPr>
          <w:ilvl w:val="0"/>
          <w:numId w:val="18"/>
        </w:numPr>
        <w:ind w:left="720"/>
        <w:jc w:val="both"/>
        <w:rPr>
          <w:rFonts w:ascii="Calibri" w:hAnsi="Calibri" w:cs="Arial"/>
          <w:sz w:val="22"/>
          <w:szCs w:val="22"/>
        </w:rPr>
      </w:pPr>
      <w:r>
        <w:rPr>
          <w:rFonts w:ascii="Calibri" w:hAnsi="Calibri" w:cs="Arial"/>
          <w:sz w:val="22"/>
          <w:szCs w:val="22"/>
        </w:rPr>
        <w:t>Victorian Hospitals Industrial Association</w:t>
      </w:r>
    </w:p>
    <w:p w:rsidR="00D33565" w:rsidRDefault="00D33565" w:rsidP="00D33565">
      <w:pPr>
        <w:pStyle w:val="ListParagraph"/>
        <w:numPr>
          <w:ilvl w:val="0"/>
          <w:numId w:val="18"/>
        </w:numPr>
        <w:ind w:left="720"/>
        <w:jc w:val="both"/>
        <w:rPr>
          <w:rFonts w:ascii="Calibri" w:hAnsi="Calibri" w:cs="Arial"/>
          <w:sz w:val="22"/>
          <w:szCs w:val="22"/>
        </w:rPr>
      </w:pPr>
      <w:r>
        <w:rPr>
          <w:rFonts w:ascii="Calibri" w:hAnsi="Calibri" w:cs="Arial"/>
          <w:sz w:val="22"/>
          <w:szCs w:val="22"/>
        </w:rPr>
        <w:t>Legal and managerial consultants</w:t>
      </w:r>
    </w:p>
    <w:p w:rsidR="00D33565" w:rsidRDefault="00D33565" w:rsidP="00D33565">
      <w:pPr>
        <w:pStyle w:val="ListParagraph"/>
        <w:numPr>
          <w:ilvl w:val="0"/>
          <w:numId w:val="18"/>
        </w:numPr>
        <w:ind w:left="720"/>
        <w:jc w:val="both"/>
        <w:rPr>
          <w:rFonts w:ascii="Calibri" w:hAnsi="Calibri" w:cs="Arial"/>
          <w:sz w:val="22"/>
          <w:szCs w:val="22"/>
        </w:rPr>
      </w:pPr>
      <w:r>
        <w:rPr>
          <w:rFonts w:ascii="Calibri" w:hAnsi="Calibri" w:cs="Arial"/>
          <w:sz w:val="22"/>
          <w:szCs w:val="22"/>
        </w:rPr>
        <w:t>Local government organisations</w:t>
      </w:r>
    </w:p>
    <w:p w:rsidR="00D33565" w:rsidRDefault="00D33565" w:rsidP="00D33565">
      <w:pPr>
        <w:pStyle w:val="ListParagraph"/>
        <w:numPr>
          <w:ilvl w:val="0"/>
          <w:numId w:val="18"/>
        </w:numPr>
        <w:ind w:left="720"/>
        <w:jc w:val="both"/>
        <w:rPr>
          <w:rFonts w:ascii="Calibri" w:hAnsi="Calibri" w:cs="Arial"/>
          <w:sz w:val="22"/>
          <w:szCs w:val="22"/>
        </w:rPr>
      </w:pPr>
      <w:r>
        <w:rPr>
          <w:rFonts w:ascii="Calibri" w:hAnsi="Calibri" w:cs="Arial"/>
          <w:sz w:val="22"/>
          <w:szCs w:val="22"/>
        </w:rPr>
        <w:t>Tertiary institutions</w:t>
      </w:r>
    </w:p>
    <w:p w:rsidR="00D33565" w:rsidRPr="00D33565" w:rsidRDefault="00D33565" w:rsidP="00D33565">
      <w:pPr>
        <w:pStyle w:val="ListParagraph"/>
        <w:numPr>
          <w:ilvl w:val="0"/>
          <w:numId w:val="18"/>
        </w:numPr>
        <w:ind w:left="720"/>
        <w:jc w:val="both"/>
        <w:rPr>
          <w:rFonts w:ascii="Calibri" w:hAnsi="Calibri" w:cs="Arial"/>
          <w:sz w:val="22"/>
          <w:szCs w:val="22"/>
        </w:rPr>
      </w:pPr>
      <w:r>
        <w:rPr>
          <w:rFonts w:ascii="Calibri" w:hAnsi="Calibri" w:cs="Arial"/>
          <w:sz w:val="22"/>
          <w:szCs w:val="22"/>
        </w:rPr>
        <w:t>Media</w:t>
      </w:r>
    </w:p>
    <w:p w:rsidR="00677461" w:rsidRPr="00F61056" w:rsidRDefault="00677461" w:rsidP="00677461">
      <w:pPr>
        <w:ind w:left="360"/>
        <w:jc w:val="both"/>
        <w:rPr>
          <w:rFonts w:ascii="Calibri" w:hAnsi="Calibri" w:cs="Arial"/>
          <w:sz w:val="22"/>
          <w:szCs w:val="22"/>
        </w:rPr>
      </w:pPr>
    </w:p>
    <w:p w:rsidR="00677461" w:rsidRPr="00F61056" w:rsidRDefault="00677461" w:rsidP="00677461">
      <w:pPr>
        <w:jc w:val="both"/>
        <w:rPr>
          <w:rFonts w:ascii="Calibri" w:hAnsi="Calibri" w:cs="Arial"/>
          <w:b/>
          <w:sz w:val="22"/>
          <w:szCs w:val="22"/>
        </w:rPr>
      </w:pPr>
      <w:r w:rsidRPr="00F61056">
        <w:rPr>
          <w:rFonts w:ascii="Calibri" w:hAnsi="Calibri" w:cs="Arial"/>
          <w:b/>
          <w:sz w:val="22"/>
          <w:szCs w:val="22"/>
        </w:rPr>
        <w:t>INTERNAL RELATIONSHIPS:</w:t>
      </w:r>
    </w:p>
    <w:p w:rsidR="00677461" w:rsidRPr="00F61056" w:rsidRDefault="00677461" w:rsidP="00677461">
      <w:pPr>
        <w:jc w:val="both"/>
        <w:rPr>
          <w:rFonts w:ascii="Calibri" w:hAnsi="Calibri" w:cs="Arial"/>
          <w:sz w:val="22"/>
          <w:szCs w:val="22"/>
        </w:rPr>
      </w:pPr>
      <w:r w:rsidRPr="00F61056">
        <w:rPr>
          <w:rFonts w:ascii="Calibri" w:hAnsi="Calibri" w:cs="Arial"/>
          <w:sz w:val="22"/>
          <w:szCs w:val="22"/>
        </w:rPr>
        <w:t xml:space="preserve">Liaises with: </w:t>
      </w:r>
    </w:p>
    <w:p w:rsidR="00677461" w:rsidRPr="00F61056" w:rsidRDefault="00F723FF" w:rsidP="00677461">
      <w:pPr>
        <w:pStyle w:val="ListParagraph"/>
        <w:numPr>
          <w:ilvl w:val="0"/>
          <w:numId w:val="18"/>
        </w:numPr>
        <w:ind w:left="720"/>
        <w:jc w:val="both"/>
        <w:rPr>
          <w:rFonts w:ascii="Calibri" w:hAnsi="Calibri" w:cs="Arial"/>
          <w:sz w:val="22"/>
          <w:szCs w:val="22"/>
        </w:rPr>
      </w:pPr>
      <w:r>
        <w:rPr>
          <w:rFonts w:ascii="Calibri" w:hAnsi="Calibri" w:cs="Arial"/>
          <w:sz w:val="22"/>
          <w:szCs w:val="22"/>
        </w:rPr>
        <w:t>Executive Staff group</w:t>
      </w:r>
    </w:p>
    <w:p w:rsidR="00677461" w:rsidRDefault="00F723FF" w:rsidP="00677461">
      <w:pPr>
        <w:pStyle w:val="ListParagraph"/>
        <w:numPr>
          <w:ilvl w:val="0"/>
          <w:numId w:val="18"/>
        </w:numPr>
        <w:ind w:left="720"/>
        <w:jc w:val="both"/>
        <w:rPr>
          <w:rFonts w:ascii="Calibri" w:hAnsi="Calibri" w:cs="Arial"/>
          <w:sz w:val="22"/>
          <w:szCs w:val="22"/>
        </w:rPr>
      </w:pPr>
      <w:r>
        <w:rPr>
          <w:rFonts w:ascii="Calibri" w:hAnsi="Calibri" w:cs="Arial"/>
          <w:sz w:val="22"/>
          <w:szCs w:val="22"/>
        </w:rPr>
        <w:t>GVH staff</w:t>
      </w:r>
    </w:p>
    <w:p w:rsidR="00F723FF" w:rsidRDefault="00F723FF" w:rsidP="00677461">
      <w:pPr>
        <w:pStyle w:val="ListParagraph"/>
        <w:numPr>
          <w:ilvl w:val="0"/>
          <w:numId w:val="18"/>
        </w:numPr>
        <w:ind w:left="720"/>
        <w:jc w:val="both"/>
        <w:rPr>
          <w:rFonts w:ascii="Calibri" w:hAnsi="Calibri" w:cs="Arial"/>
          <w:sz w:val="22"/>
          <w:szCs w:val="22"/>
        </w:rPr>
      </w:pPr>
      <w:r>
        <w:rPr>
          <w:rFonts w:ascii="Calibri" w:hAnsi="Calibri" w:cs="Arial"/>
          <w:sz w:val="22"/>
          <w:szCs w:val="22"/>
        </w:rPr>
        <w:t>Auxiliaries/Volunteers</w:t>
      </w:r>
    </w:p>
    <w:p w:rsidR="004C2FF1" w:rsidRPr="00F61056" w:rsidRDefault="004C2FF1" w:rsidP="00677461">
      <w:pPr>
        <w:pStyle w:val="ListParagraph"/>
        <w:numPr>
          <w:ilvl w:val="0"/>
          <w:numId w:val="18"/>
        </w:numPr>
        <w:ind w:left="720"/>
        <w:jc w:val="both"/>
        <w:rPr>
          <w:rFonts w:ascii="Calibri" w:hAnsi="Calibri" w:cs="Arial"/>
          <w:sz w:val="22"/>
          <w:szCs w:val="22"/>
        </w:rPr>
      </w:pPr>
      <w:r>
        <w:rPr>
          <w:rFonts w:ascii="Calibri" w:hAnsi="Calibri" w:cs="Arial"/>
          <w:sz w:val="22"/>
          <w:szCs w:val="22"/>
        </w:rPr>
        <w:t xml:space="preserve">GV Health </w:t>
      </w:r>
      <w:r w:rsidR="0042470B">
        <w:rPr>
          <w:rFonts w:ascii="Calibri" w:hAnsi="Calibri" w:cs="Arial"/>
          <w:sz w:val="22"/>
          <w:szCs w:val="22"/>
        </w:rPr>
        <w:t>Foundation</w:t>
      </w:r>
    </w:p>
    <w:p w:rsidR="00677461" w:rsidRDefault="00677461" w:rsidP="00677461">
      <w:pPr>
        <w:jc w:val="both"/>
        <w:rPr>
          <w:rFonts w:ascii="Calibri" w:hAnsi="Calibri" w:cs="Arial"/>
          <w:color w:val="000000"/>
          <w:sz w:val="22"/>
          <w:szCs w:val="22"/>
        </w:rPr>
      </w:pPr>
    </w:p>
    <w:p w:rsidR="00677461" w:rsidRPr="00F61056" w:rsidRDefault="00677461" w:rsidP="00677461">
      <w:pPr>
        <w:jc w:val="both"/>
        <w:rPr>
          <w:rFonts w:ascii="Calibri" w:hAnsi="Calibri" w:cs="Arial"/>
          <w:b/>
          <w:sz w:val="22"/>
          <w:szCs w:val="22"/>
        </w:rPr>
      </w:pPr>
      <w:r>
        <w:rPr>
          <w:rFonts w:ascii="Calibri" w:hAnsi="Calibri" w:cs="Arial"/>
          <w:b/>
          <w:sz w:val="22"/>
          <w:szCs w:val="22"/>
        </w:rPr>
        <w:t>Positions reporting to this role</w:t>
      </w:r>
      <w:r w:rsidRPr="00F61056">
        <w:rPr>
          <w:rFonts w:ascii="Calibri" w:hAnsi="Calibri" w:cs="Arial"/>
          <w:b/>
          <w:sz w:val="22"/>
          <w:szCs w:val="22"/>
        </w:rPr>
        <w:t>:</w:t>
      </w:r>
    </w:p>
    <w:p w:rsidR="00677461" w:rsidRDefault="007C024D" w:rsidP="00677461">
      <w:pPr>
        <w:pStyle w:val="ListParagraph"/>
        <w:numPr>
          <w:ilvl w:val="0"/>
          <w:numId w:val="18"/>
        </w:numPr>
        <w:ind w:left="720"/>
        <w:jc w:val="both"/>
        <w:rPr>
          <w:rFonts w:ascii="Calibri" w:hAnsi="Calibri" w:cs="Arial"/>
          <w:sz w:val="22"/>
          <w:szCs w:val="22"/>
        </w:rPr>
      </w:pPr>
      <w:r>
        <w:rPr>
          <w:rFonts w:ascii="Calibri" w:hAnsi="Calibri" w:cs="Arial"/>
          <w:sz w:val="22"/>
          <w:szCs w:val="22"/>
        </w:rPr>
        <w:t xml:space="preserve">Executive Director </w:t>
      </w:r>
      <w:r w:rsidR="004C2FF1">
        <w:rPr>
          <w:rFonts w:ascii="Calibri" w:hAnsi="Calibri" w:cs="Arial"/>
          <w:sz w:val="22"/>
          <w:szCs w:val="22"/>
        </w:rPr>
        <w:t>Infrastructure and Business</w:t>
      </w:r>
    </w:p>
    <w:p w:rsidR="007C024D" w:rsidRDefault="007C024D" w:rsidP="00677461">
      <w:pPr>
        <w:pStyle w:val="ListParagraph"/>
        <w:numPr>
          <w:ilvl w:val="0"/>
          <w:numId w:val="18"/>
        </w:numPr>
        <w:ind w:left="720"/>
        <w:jc w:val="both"/>
        <w:rPr>
          <w:rFonts w:ascii="Calibri" w:hAnsi="Calibri" w:cs="Arial"/>
          <w:sz w:val="22"/>
          <w:szCs w:val="22"/>
        </w:rPr>
      </w:pPr>
      <w:r>
        <w:rPr>
          <w:rFonts w:ascii="Calibri" w:hAnsi="Calibri" w:cs="Arial"/>
          <w:sz w:val="22"/>
          <w:szCs w:val="22"/>
        </w:rPr>
        <w:t>Executive Director Clinical Operations</w:t>
      </w:r>
    </w:p>
    <w:p w:rsidR="007C024D" w:rsidRDefault="007C024D" w:rsidP="00677461">
      <w:pPr>
        <w:pStyle w:val="ListParagraph"/>
        <w:numPr>
          <w:ilvl w:val="0"/>
          <w:numId w:val="18"/>
        </w:numPr>
        <w:ind w:left="720"/>
        <w:jc w:val="both"/>
        <w:rPr>
          <w:rFonts w:ascii="Calibri" w:hAnsi="Calibri" w:cs="Arial"/>
          <w:sz w:val="22"/>
          <w:szCs w:val="22"/>
        </w:rPr>
      </w:pPr>
      <w:r>
        <w:rPr>
          <w:rFonts w:ascii="Calibri" w:hAnsi="Calibri" w:cs="Arial"/>
          <w:sz w:val="22"/>
          <w:szCs w:val="22"/>
        </w:rPr>
        <w:t xml:space="preserve">Executive Director Community </w:t>
      </w:r>
      <w:r w:rsidR="004C2FF1">
        <w:rPr>
          <w:rFonts w:ascii="Calibri" w:hAnsi="Calibri" w:cs="Arial"/>
          <w:sz w:val="22"/>
          <w:szCs w:val="22"/>
        </w:rPr>
        <w:t>Care</w:t>
      </w:r>
    </w:p>
    <w:p w:rsidR="004C2FF1" w:rsidRDefault="004C2FF1" w:rsidP="00677461">
      <w:pPr>
        <w:pStyle w:val="ListParagraph"/>
        <w:numPr>
          <w:ilvl w:val="0"/>
          <w:numId w:val="18"/>
        </w:numPr>
        <w:ind w:left="720"/>
        <w:jc w:val="both"/>
        <w:rPr>
          <w:rFonts w:ascii="Calibri" w:hAnsi="Calibri" w:cs="Arial"/>
          <w:sz w:val="22"/>
          <w:szCs w:val="22"/>
        </w:rPr>
      </w:pPr>
      <w:r>
        <w:rPr>
          <w:rFonts w:ascii="Calibri" w:hAnsi="Calibri" w:cs="Arial"/>
          <w:sz w:val="22"/>
          <w:szCs w:val="22"/>
        </w:rPr>
        <w:t xml:space="preserve">Executive Director Mental Health </w:t>
      </w:r>
    </w:p>
    <w:p w:rsidR="004C2FF1" w:rsidRDefault="004C2FF1" w:rsidP="00677461">
      <w:pPr>
        <w:pStyle w:val="ListParagraph"/>
        <w:numPr>
          <w:ilvl w:val="0"/>
          <w:numId w:val="18"/>
        </w:numPr>
        <w:ind w:left="720"/>
        <w:jc w:val="both"/>
        <w:rPr>
          <w:rFonts w:ascii="Calibri" w:hAnsi="Calibri" w:cs="Arial"/>
          <w:sz w:val="22"/>
          <w:szCs w:val="22"/>
        </w:rPr>
      </w:pPr>
      <w:r>
        <w:rPr>
          <w:rFonts w:ascii="Calibri" w:hAnsi="Calibri" w:cs="Arial"/>
          <w:sz w:val="22"/>
          <w:szCs w:val="22"/>
        </w:rPr>
        <w:t>Chief Finance Officer</w:t>
      </w:r>
    </w:p>
    <w:p w:rsidR="004C2FF1" w:rsidRDefault="004C2FF1" w:rsidP="00677461">
      <w:pPr>
        <w:pStyle w:val="ListParagraph"/>
        <w:numPr>
          <w:ilvl w:val="0"/>
          <w:numId w:val="18"/>
        </w:numPr>
        <w:ind w:left="720"/>
        <w:jc w:val="both"/>
        <w:rPr>
          <w:rFonts w:ascii="Calibri" w:hAnsi="Calibri" w:cs="Arial"/>
          <w:sz w:val="22"/>
          <w:szCs w:val="22"/>
        </w:rPr>
      </w:pPr>
      <w:r>
        <w:rPr>
          <w:rFonts w:ascii="Calibri" w:hAnsi="Calibri" w:cs="Arial"/>
          <w:sz w:val="22"/>
          <w:szCs w:val="22"/>
        </w:rPr>
        <w:t>Chief Allied Health Officer</w:t>
      </w:r>
    </w:p>
    <w:p w:rsidR="007C024D" w:rsidRDefault="007C024D" w:rsidP="00677461">
      <w:pPr>
        <w:pStyle w:val="ListParagraph"/>
        <w:numPr>
          <w:ilvl w:val="0"/>
          <w:numId w:val="18"/>
        </w:numPr>
        <w:ind w:left="720"/>
        <w:jc w:val="both"/>
        <w:rPr>
          <w:rFonts w:ascii="Calibri" w:hAnsi="Calibri" w:cs="Arial"/>
          <w:sz w:val="22"/>
          <w:szCs w:val="22"/>
        </w:rPr>
      </w:pPr>
      <w:r>
        <w:rPr>
          <w:rFonts w:ascii="Calibri" w:hAnsi="Calibri" w:cs="Arial"/>
          <w:sz w:val="22"/>
          <w:szCs w:val="22"/>
        </w:rPr>
        <w:t>Chief Medical Officer</w:t>
      </w:r>
    </w:p>
    <w:p w:rsidR="007C024D" w:rsidRDefault="007C024D" w:rsidP="00677461">
      <w:pPr>
        <w:pStyle w:val="ListParagraph"/>
        <w:numPr>
          <w:ilvl w:val="0"/>
          <w:numId w:val="18"/>
        </w:numPr>
        <w:ind w:left="720"/>
        <w:jc w:val="both"/>
        <w:rPr>
          <w:rFonts w:ascii="Calibri" w:hAnsi="Calibri" w:cs="Arial"/>
          <w:sz w:val="22"/>
          <w:szCs w:val="22"/>
        </w:rPr>
      </w:pPr>
      <w:r>
        <w:rPr>
          <w:rFonts w:ascii="Calibri" w:hAnsi="Calibri" w:cs="Arial"/>
          <w:sz w:val="22"/>
          <w:szCs w:val="22"/>
        </w:rPr>
        <w:t>Chief Nurs</w:t>
      </w:r>
      <w:r w:rsidR="004C2FF1">
        <w:rPr>
          <w:rFonts w:ascii="Calibri" w:hAnsi="Calibri" w:cs="Arial"/>
          <w:sz w:val="22"/>
          <w:szCs w:val="22"/>
        </w:rPr>
        <w:t>e</w:t>
      </w:r>
      <w:r>
        <w:rPr>
          <w:rFonts w:ascii="Calibri" w:hAnsi="Calibri" w:cs="Arial"/>
          <w:sz w:val="22"/>
          <w:szCs w:val="22"/>
        </w:rPr>
        <w:t xml:space="preserve"> and Midwifery Officer</w:t>
      </w:r>
    </w:p>
    <w:p w:rsidR="007C024D" w:rsidRDefault="004C2FF1" w:rsidP="00677461">
      <w:pPr>
        <w:pStyle w:val="ListParagraph"/>
        <w:numPr>
          <w:ilvl w:val="0"/>
          <w:numId w:val="18"/>
        </w:numPr>
        <w:ind w:left="720"/>
        <w:jc w:val="both"/>
        <w:rPr>
          <w:rFonts w:ascii="Calibri" w:hAnsi="Calibri" w:cs="Arial"/>
          <w:sz w:val="22"/>
          <w:szCs w:val="22"/>
        </w:rPr>
      </w:pPr>
      <w:r>
        <w:rPr>
          <w:rFonts w:ascii="Calibri" w:hAnsi="Calibri" w:cs="Arial"/>
          <w:sz w:val="22"/>
          <w:szCs w:val="22"/>
        </w:rPr>
        <w:t>Executive Director Workforce</w:t>
      </w:r>
    </w:p>
    <w:p w:rsidR="004C2FF1" w:rsidRDefault="004C2FF1" w:rsidP="00677461">
      <w:pPr>
        <w:pStyle w:val="ListParagraph"/>
        <w:numPr>
          <w:ilvl w:val="0"/>
          <w:numId w:val="18"/>
        </w:numPr>
        <w:ind w:left="720"/>
        <w:jc w:val="both"/>
        <w:rPr>
          <w:rFonts w:ascii="Calibri" w:hAnsi="Calibri" w:cs="Arial"/>
          <w:sz w:val="22"/>
          <w:szCs w:val="22"/>
        </w:rPr>
      </w:pPr>
      <w:r>
        <w:rPr>
          <w:rFonts w:ascii="Calibri" w:hAnsi="Calibri" w:cs="Arial"/>
          <w:sz w:val="22"/>
          <w:szCs w:val="22"/>
        </w:rPr>
        <w:t>Director Quality and Clinical Service</w:t>
      </w:r>
    </w:p>
    <w:p w:rsidR="004C2FF1" w:rsidRDefault="004C2FF1" w:rsidP="00677461">
      <w:pPr>
        <w:pStyle w:val="ListParagraph"/>
        <w:numPr>
          <w:ilvl w:val="0"/>
          <w:numId w:val="18"/>
        </w:numPr>
        <w:ind w:left="720"/>
        <w:jc w:val="both"/>
        <w:rPr>
          <w:rFonts w:ascii="Calibri" w:hAnsi="Calibri" w:cs="Arial"/>
          <w:sz w:val="22"/>
          <w:szCs w:val="22"/>
        </w:rPr>
      </w:pPr>
      <w:r>
        <w:rPr>
          <w:rFonts w:ascii="Calibri" w:hAnsi="Calibri" w:cs="Arial"/>
          <w:sz w:val="22"/>
          <w:szCs w:val="22"/>
        </w:rPr>
        <w:lastRenderedPageBreak/>
        <w:t>Director GV Health Foundation</w:t>
      </w:r>
    </w:p>
    <w:p w:rsidR="007C024D" w:rsidRDefault="007C024D" w:rsidP="00677461">
      <w:pPr>
        <w:pStyle w:val="ListParagraph"/>
        <w:numPr>
          <w:ilvl w:val="0"/>
          <w:numId w:val="18"/>
        </w:numPr>
        <w:ind w:left="720"/>
        <w:jc w:val="both"/>
        <w:rPr>
          <w:rFonts w:ascii="Calibri" w:hAnsi="Calibri" w:cs="Arial"/>
          <w:sz w:val="22"/>
          <w:szCs w:val="22"/>
        </w:rPr>
      </w:pPr>
      <w:r>
        <w:rPr>
          <w:rFonts w:ascii="Calibri" w:hAnsi="Calibri" w:cs="Arial"/>
          <w:sz w:val="22"/>
          <w:szCs w:val="22"/>
        </w:rPr>
        <w:t>Executive Assistant to the CEO</w:t>
      </w:r>
    </w:p>
    <w:p w:rsidR="00F723FF" w:rsidRDefault="00F723FF" w:rsidP="00677461">
      <w:pPr>
        <w:pStyle w:val="ListParagraph"/>
        <w:numPr>
          <w:ilvl w:val="0"/>
          <w:numId w:val="18"/>
        </w:numPr>
        <w:ind w:left="720"/>
        <w:jc w:val="both"/>
        <w:rPr>
          <w:rFonts w:ascii="Calibri" w:hAnsi="Calibri" w:cs="Arial"/>
          <w:sz w:val="22"/>
          <w:szCs w:val="22"/>
        </w:rPr>
      </w:pPr>
      <w:r>
        <w:rPr>
          <w:rFonts w:ascii="Calibri" w:hAnsi="Calibri" w:cs="Arial"/>
          <w:sz w:val="22"/>
          <w:szCs w:val="22"/>
        </w:rPr>
        <w:t>Governance Officer</w:t>
      </w:r>
    </w:p>
    <w:p w:rsidR="00D46D2E" w:rsidRDefault="00D46D2E" w:rsidP="001F73E2">
      <w:pPr>
        <w:jc w:val="both"/>
        <w:rPr>
          <w:rFonts w:ascii="Calibri" w:hAnsi="Calibri" w:cs="Arial"/>
          <w:color w:val="000000"/>
          <w:sz w:val="22"/>
          <w:szCs w:val="22"/>
        </w:rPr>
      </w:pPr>
    </w:p>
    <w:p w:rsidR="003678DB" w:rsidRDefault="00A563DC" w:rsidP="007C024D">
      <w:pPr>
        <w:jc w:val="both"/>
        <w:rPr>
          <w:rFonts w:ascii="Calibri" w:hAnsi="Calibri" w:cs="Arial"/>
          <w:b/>
          <w:sz w:val="22"/>
        </w:rPr>
      </w:pPr>
      <w:r w:rsidRPr="008D4DE8">
        <w:rPr>
          <w:rFonts w:ascii="Calibri" w:hAnsi="Calibri" w:cs="Arial"/>
          <w:b/>
          <w:sz w:val="22"/>
        </w:rPr>
        <w:t>KEY RESPONSIBILITIES, ACTIVITIES AND DUTIES</w:t>
      </w:r>
      <w:r w:rsidR="005F419F">
        <w:rPr>
          <w:rFonts w:ascii="Calibri" w:hAnsi="Calibri" w:cs="Arial"/>
          <w:b/>
          <w:sz w:val="22"/>
        </w:rPr>
        <w:t xml:space="preserve"> / KEY PERFORMANCE INDICATORS</w:t>
      </w:r>
      <w:r w:rsidR="007C024D">
        <w:rPr>
          <w:rFonts w:ascii="Calibri" w:hAnsi="Calibri" w:cs="Arial"/>
          <w:b/>
          <w:sz w:val="22"/>
        </w:rPr>
        <w:t>:</w:t>
      </w:r>
    </w:p>
    <w:p w:rsidR="007C024D" w:rsidRPr="003678DB" w:rsidRDefault="007C024D" w:rsidP="007C024D">
      <w:pPr>
        <w:jc w:val="both"/>
        <w:rPr>
          <w:rFonts w:ascii="Calibri" w:hAnsi="Calibri" w:cs="Arial"/>
          <w:sz w:val="22"/>
        </w:rPr>
      </w:pPr>
    </w:p>
    <w:tbl>
      <w:tblPr>
        <w:tblStyle w:val="TableGrid"/>
        <w:tblW w:w="0" w:type="auto"/>
        <w:tblLook w:val="04A0" w:firstRow="1" w:lastRow="0" w:firstColumn="1" w:lastColumn="0" w:noHBand="0" w:noVBand="1"/>
      </w:tblPr>
      <w:tblGrid>
        <w:gridCol w:w="3276"/>
        <w:gridCol w:w="3276"/>
        <w:gridCol w:w="3276"/>
      </w:tblGrid>
      <w:tr w:rsidR="007C024D" w:rsidRPr="006E3F72" w:rsidTr="007C024D">
        <w:tc>
          <w:tcPr>
            <w:tcW w:w="3276" w:type="dxa"/>
          </w:tcPr>
          <w:p w:rsidR="007C024D" w:rsidRPr="006E3F72" w:rsidRDefault="007C024D" w:rsidP="006E3F72">
            <w:pPr>
              <w:jc w:val="center"/>
              <w:rPr>
                <w:rFonts w:ascii="Calibri" w:hAnsi="Calibri" w:cs="Arial"/>
                <w:b/>
                <w:sz w:val="22"/>
              </w:rPr>
            </w:pPr>
            <w:r w:rsidRPr="006E3F72">
              <w:rPr>
                <w:rFonts w:ascii="Calibri" w:hAnsi="Calibri" w:cs="Arial"/>
                <w:b/>
                <w:sz w:val="22"/>
              </w:rPr>
              <w:t>Key Result Area</w:t>
            </w:r>
          </w:p>
        </w:tc>
        <w:tc>
          <w:tcPr>
            <w:tcW w:w="3276" w:type="dxa"/>
          </w:tcPr>
          <w:p w:rsidR="007C024D" w:rsidRPr="006E3F72" w:rsidRDefault="007C024D" w:rsidP="006E3F72">
            <w:pPr>
              <w:jc w:val="center"/>
              <w:rPr>
                <w:rFonts w:ascii="Calibri" w:hAnsi="Calibri" w:cs="Arial"/>
                <w:b/>
                <w:sz w:val="22"/>
              </w:rPr>
            </w:pPr>
            <w:r w:rsidRPr="006E3F72">
              <w:rPr>
                <w:rFonts w:ascii="Calibri" w:hAnsi="Calibri" w:cs="Arial"/>
                <w:b/>
                <w:sz w:val="22"/>
              </w:rPr>
              <w:t>Key Accountabilities</w:t>
            </w:r>
          </w:p>
        </w:tc>
        <w:tc>
          <w:tcPr>
            <w:tcW w:w="3276" w:type="dxa"/>
          </w:tcPr>
          <w:p w:rsidR="007C024D" w:rsidRPr="006E3F72" w:rsidRDefault="007C024D" w:rsidP="006E3F72">
            <w:pPr>
              <w:jc w:val="center"/>
              <w:rPr>
                <w:rFonts w:ascii="Calibri" w:hAnsi="Calibri" w:cs="Arial"/>
                <w:b/>
                <w:sz w:val="22"/>
              </w:rPr>
            </w:pPr>
            <w:r w:rsidRPr="006E3F72">
              <w:rPr>
                <w:rFonts w:ascii="Calibri" w:hAnsi="Calibri" w:cs="Arial"/>
                <w:b/>
                <w:sz w:val="22"/>
              </w:rPr>
              <w:t>Performance Measures</w:t>
            </w:r>
          </w:p>
        </w:tc>
      </w:tr>
      <w:tr w:rsidR="007C024D" w:rsidTr="007C024D">
        <w:tc>
          <w:tcPr>
            <w:tcW w:w="3276" w:type="dxa"/>
          </w:tcPr>
          <w:p w:rsidR="007A2A00" w:rsidRDefault="007C024D" w:rsidP="004C2FF1">
            <w:pPr>
              <w:jc w:val="center"/>
              <w:rPr>
                <w:rFonts w:ascii="Calibri" w:hAnsi="Calibri" w:cs="Arial"/>
                <w:sz w:val="22"/>
              </w:rPr>
            </w:pPr>
            <w:r>
              <w:rPr>
                <w:rFonts w:ascii="Calibri" w:hAnsi="Calibri" w:cs="Arial"/>
                <w:sz w:val="22"/>
              </w:rPr>
              <w:t>Strategic Planning and Policy</w:t>
            </w:r>
          </w:p>
        </w:tc>
        <w:tc>
          <w:tcPr>
            <w:tcW w:w="3276" w:type="dxa"/>
          </w:tcPr>
          <w:p w:rsidR="007C024D" w:rsidRDefault="007C024D" w:rsidP="007C024D">
            <w:pPr>
              <w:jc w:val="both"/>
              <w:rPr>
                <w:rFonts w:ascii="Calibri" w:hAnsi="Calibri" w:cs="Arial"/>
                <w:sz w:val="22"/>
              </w:rPr>
            </w:pPr>
            <w:r>
              <w:rPr>
                <w:rFonts w:ascii="Calibri" w:hAnsi="Calibri" w:cs="Arial"/>
                <w:sz w:val="22"/>
              </w:rPr>
              <w:t>Develop, disseminate and implement the GV Health’s vision and strategic plan in partnership with the Board of Directors, ensuring alignment to community needs and the Victorian government’s priorities.  Implement service priorities and plans as determined.  Develop, disseminate and implement policies in keeping with the vision, mission and values, and statutory and regulatory requirements.</w:t>
            </w:r>
          </w:p>
        </w:tc>
        <w:tc>
          <w:tcPr>
            <w:tcW w:w="3276" w:type="dxa"/>
          </w:tcPr>
          <w:p w:rsidR="007C024D" w:rsidRDefault="007C024D" w:rsidP="007C024D">
            <w:pPr>
              <w:jc w:val="both"/>
              <w:rPr>
                <w:rFonts w:ascii="Calibri" w:hAnsi="Calibri" w:cs="Arial"/>
                <w:sz w:val="22"/>
              </w:rPr>
            </w:pPr>
            <w:r>
              <w:rPr>
                <w:rFonts w:ascii="Calibri" w:hAnsi="Calibri" w:cs="Arial"/>
                <w:sz w:val="22"/>
              </w:rPr>
              <w:t>Adherence to the GV Health Service Agreement and Statements of Priorities, strategy and relevant legislation and government policy objectives.</w:t>
            </w:r>
          </w:p>
        </w:tc>
      </w:tr>
      <w:tr w:rsidR="007C024D" w:rsidTr="007C024D">
        <w:tc>
          <w:tcPr>
            <w:tcW w:w="3276" w:type="dxa"/>
          </w:tcPr>
          <w:p w:rsidR="007C024D" w:rsidRDefault="007C024D" w:rsidP="007C024D">
            <w:pPr>
              <w:jc w:val="center"/>
              <w:rPr>
                <w:rFonts w:ascii="Calibri" w:hAnsi="Calibri" w:cs="Arial"/>
                <w:sz w:val="22"/>
              </w:rPr>
            </w:pPr>
            <w:r>
              <w:rPr>
                <w:rFonts w:ascii="Calibri" w:hAnsi="Calibri" w:cs="Arial"/>
                <w:sz w:val="22"/>
              </w:rPr>
              <w:t>Healthcare Performance</w:t>
            </w:r>
          </w:p>
        </w:tc>
        <w:tc>
          <w:tcPr>
            <w:tcW w:w="3276" w:type="dxa"/>
          </w:tcPr>
          <w:p w:rsidR="007C024D" w:rsidRDefault="007C024D" w:rsidP="007C024D">
            <w:pPr>
              <w:jc w:val="both"/>
              <w:rPr>
                <w:rFonts w:ascii="Calibri" w:hAnsi="Calibri" w:cs="Arial"/>
                <w:sz w:val="22"/>
              </w:rPr>
            </w:pPr>
            <w:r>
              <w:rPr>
                <w:rFonts w:ascii="Calibri" w:hAnsi="Calibri" w:cs="Arial"/>
                <w:sz w:val="22"/>
              </w:rPr>
              <w:t>Establish and lead a high quality Executive team, operating model and committee structures.  Provide leadership and direction for all GV Health facilities and services in order to deliver effective, efficient and economical to GV Health’s community.  Collaborate with other healthcare providers to facilitate alignment and utilise available synergies in service provision.</w:t>
            </w:r>
          </w:p>
        </w:tc>
        <w:tc>
          <w:tcPr>
            <w:tcW w:w="3276" w:type="dxa"/>
          </w:tcPr>
          <w:p w:rsidR="007C024D" w:rsidRDefault="007C024D" w:rsidP="007C024D">
            <w:pPr>
              <w:jc w:val="both"/>
              <w:rPr>
                <w:rFonts w:ascii="Calibri" w:hAnsi="Calibri" w:cs="Arial"/>
                <w:sz w:val="22"/>
              </w:rPr>
            </w:pPr>
            <w:r>
              <w:rPr>
                <w:rFonts w:ascii="Calibri" w:hAnsi="Calibri" w:cs="Arial"/>
                <w:sz w:val="22"/>
              </w:rPr>
              <w:t>Leadership and management skills of the Executive Team.  Effectiveness of healthcare service delivery including:</w:t>
            </w:r>
          </w:p>
          <w:p w:rsidR="007C024D" w:rsidRDefault="007C024D" w:rsidP="007C024D">
            <w:pPr>
              <w:pStyle w:val="ListParagraph"/>
              <w:numPr>
                <w:ilvl w:val="0"/>
                <w:numId w:val="25"/>
              </w:numPr>
              <w:ind w:left="394" w:hanging="394"/>
              <w:jc w:val="both"/>
              <w:rPr>
                <w:rFonts w:ascii="Calibri" w:hAnsi="Calibri" w:cs="Arial"/>
                <w:sz w:val="22"/>
              </w:rPr>
            </w:pPr>
            <w:r>
              <w:rPr>
                <w:rFonts w:ascii="Calibri" w:hAnsi="Calibri" w:cs="Arial"/>
                <w:sz w:val="22"/>
              </w:rPr>
              <w:t>Patient flow and throughput</w:t>
            </w:r>
          </w:p>
          <w:p w:rsidR="007C024D" w:rsidRDefault="007C024D" w:rsidP="007C024D">
            <w:pPr>
              <w:pStyle w:val="ListParagraph"/>
              <w:numPr>
                <w:ilvl w:val="0"/>
                <w:numId w:val="25"/>
              </w:numPr>
              <w:ind w:left="394" w:hanging="394"/>
              <w:jc w:val="both"/>
              <w:rPr>
                <w:rFonts w:ascii="Calibri" w:hAnsi="Calibri" w:cs="Arial"/>
                <w:sz w:val="22"/>
              </w:rPr>
            </w:pPr>
            <w:r>
              <w:rPr>
                <w:rFonts w:ascii="Calibri" w:hAnsi="Calibri" w:cs="Arial"/>
                <w:sz w:val="22"/>
              </w:rPr>
              <w:t>Patient safety and quality</w:t>
            </w:r>
          </w:p>
          <w:p w:rsidR="007C024D" w:rsidRDefault="007C024D" w:rsidP="007C024D">
            <w:pPr>
              <w:pStyle w:val="ListParagraph"/>
              <w:numPr>
                <w:ilvl w:val="0"/>
                <w:numId w:val="25"/>
              </w:numPr>
              <w:ind w:left="394" w:hanging="394"/>
              <w:jc w:val="both"/>
              <w:rPr>
                <w:rFonts w:ascii="Calibri" w:hAnsi="Calibri" w:cs="Arial"/>
                <w:sz w:val="22"/>
              </w:rPr>
            </w:pPr>
            <w:r>
              <w:rPr>
                <w:rFonts w:ascii="Calibri" w:hAnsi="Calibri" w:cs="Arial"/>
                <w:sz w:val="22"/>
              </w:rPr>
              <w:t>Integrated systems of care that are consumer focused</w:t>
            </w:r>
          </w:p>
          <w:p w:rsidR="007C024D" w:rsidRPr="007C024D" w:rsidRDefault="007C024D" w:rsidP="007C024D">
            <w:pPr>
              <w:pStyle w:val="ListParagraph"/>
              <w:numPr>
                <w:ilvl w:val="0"/>
                <w:numId w:val="25"/>
              </w:numPr>
              <w:ind w:left="394" w:hanging="394"/>
              <w:jc w:val="both"/>
              <w:rPr>
                <w:rFonts w:ascii="Calibri" w:hAnsi="Calibri" w:cs="Arial"/>
                <w:sz w:val="22"/>
              </w:rPr>
            </w:pPr>
            <w:r>
              <w:rPr>
                <w:rFonts w:ascii="Calibri" w:hAnsi="Calibri" w:cs="Arial"/>
                <w:sz w:val="22"/>
              </w:rPr>
              <w:t>Equity of access</w:t>
            </w:r>
          </w:p>
        </w:tc>
      </w:tr>
      <w:tr w:rsidR="007C024D" w:rsidTr="007C024D">
        <w:tc>
          <w:tcPr>
            <w:tcW w:w="3276" w:type="dxa"/>
          </w:tcPr>
          <w:p w:rsidR="007A2A00" w:rsidRDefault="00ED25E7" w:rsidP="004C2FF1">
            <w:pPr>
              <w:jc w:val="center"/>
              <w:rPr>
                <w:rFonts w:ascii="Calibri" w:hAnsi="Calibri" w:cs="Arial"/>
                <w:sz w:val="22"/>
              </w:rPr>
            </w:pPr>
            <w:r>
              <w:rPr>
                <w:rFonts w:ascii="Calibri" w:hAnsi="Calibri" w:cs="Arial"/>
                <w:sz w:val="22"/>
              </w:rPr>
              <w:t>Healthcare Improvement</w:t>
            </w:r>
          </w:p>
        </w:tc>
        <w:tc>
          <w:tcPr>
            <w:tcW w:w="3276" w:type="dxa"/>
          </w:tcPr>
          <w:p w:rsidR="007C024D" w:rsidRDefault="00ED25E7" w:rsidP="007C024D">
            <w:pPr>
              <w:jc w:val="both"/>
              <w:rPr>
                <w:rFonts w:ascii="Calibri" w:hAnsi="Calibri" w:cs="Arial"/>
                <w:sz w:val="22"/>
              </w:rPr>
            </w:pPr>
            <w:r>
              <w:rPr>
                <w:rFonts w:ascii="Calibri" w:hAnsi="Calibri" w:cs="Arial"/>
                <w:sz w:val="22"/>
              </w:rPr>
              <w:t>Ensure the ongoing development of organisation, service and workforce capability to deliver improved and sustainable healthcare outcomes.  Promote a culture of learning, innovation, and research and development across GV Health.</w:t>
            </w:r>
          </w:p>
        </w:tc>
        <w:tc>
          <w:tcPr>
            <w:tcW w:w="3276" w:type="dxa"/>
          </w:tcPr>
          <w:p w:rsidR="007C024D" w:rsidRDefault="00ED25E7" w:rsidP="007C024D">
            <w:pPr>
              <w:jc w:val="both"/>
              <w:rPr>
                <w:rFonts w:ascii="Calibri" w:hAnsi="Calibri" w:cs="Arial"/>
                <w:sz w:val="22"/>
              </w:rPr>
            </w:pPr>
            <w:r>
              <w:rPr>
                <w:rFonts w:ascii="Calibri" w:hAnsi="Calibri" w:cs="Arial"/>
                <w:sz w:val="22"/>
              </w:rPr>
              <w:t>Efficiency of service delivery and financial performance.</w:t>
            </w:r>
          </w:p>
          <w:p w:rsidR="00ED25E7" w:rsidRDefault="00ED25E7" w:rsidP="007C024D">
            <w:pPr>
              <w:jc w:val="both"/>
              <w:rPr>
                <w:rFonts w:ascii="Calibri" w:hAnsi="Calibri" w:cs="Arial"/>
                <w:sz w:val="22"/>
              </w:rPr>
            </w:pPr>
            <w:r>
              <w:rPr>
                <w:rFonts w:ascii="Calibri" w:hAnsi="Calibri" w:cs="Arial"/>
                <w:sz w:val="22"/>
              </w:rPr>
              <w:t>Workforce effectiveness</w:t>
            </w:r>
          </w:p>
          <w:p w:rsidR="00ED25E7" w:rsidRDefault="00ED25E7" w:rsidP="007C024D">
            <w:pPr>
              <w:jc w:val="both"/>
              <w:rPr>
                <w:rFonts w:ascii="Calibri" w:hAnsi="Calibri" w:cs="Arial"/>
                <w:sz w:val="22"/>
              </w:rPr>
            </w:pPr>
            <w:r>
              <w:rPr>
                <w:rFonts w:ascii="Calibri" w:hAnsi="Calibri" w:cs="Arial"/>
                <w:sz w:val="22"/>
              </w:rPr>
              <w:t>Provision of regular performance reports to the Board of Directors and government departments</w:t>
            </w:r>
          </w:p>
        </w:tc>
      </w:tr>
      <w:tr w:rsidR="007C024D" w:rsidTr="007C024D">
        <w:tc>
          <w:tcPr>
            <w:tcW w:w="3276" w:type="dxa"/>
          </w:tcPr>
          <w:p w:rsidR="007A2A00" w:rsidRDefault="00ED25E7" w:rsidP="004C2FF1">
            <w:pPr>
              <w:jc w:val="center"/>
              <w:rPr>
                <w:rFonts w:ascii="Calibri" w:hAnsi="Calibri" w:cs="Arial"/>
                <w:sz w:val="22"/>
              </w:rPr>
            </w:pPr>
            <w:r>
              <w:rPr>
                <w:rFonts w:ascii="Calibri" w:hAnsi="Calibri" w:cs="Arial"/>
                <w:sz w:val="22"/>
              </w:rPr>
              <w:t>Risk and Compliance Management</w:t>
            </w:r>
          </w:p>
        </w:tc>
        <w:tc>
          <w:tcPr>
            <w:tcW w:w="3276" w:type="dxa"/>
          </w:tcPr>
          <w:p w:rsidR="007C024D" w:rsidRDefault="00ED25E7" w:rsidP="00ED25E7">
            <w:pPr>
              <w:jc w:val="both"/>
              <w:rPr>
                <w:rFonts w:ascii="Calibri" w:hAnsi="Calibri" w:cs="Arial"/>
                <w:sz w:val="22"/>
              </w:rPr>
            </w:pPr>
            <w:r>
              <w:rPr>
                <w:rFonts w:ascii="Calibri" w:hAnsi="Calibri" w:cs="Arial"/>
                <w:sz w:val="22"/>
              </w:rPr>
              <w:t>Ensure a strong culture of and commitment to safety and quality pervades GV Health and underpins health service delivery.  Ensure risk, compliance and clinical governance frameworks operate across GV Health and are linked to continuous improvements in health service delivery.</w:t>
            </w:r>
          </w:p>
        </w:tc>
        <w:tc>
          <w:tcPr>
            <w:tcW w:w="3276" w:type="dxa"/>
          </w:tcPr>
          <w:p w:rsidR="007C024D" w:rsidRDefault="00ED25E7" w:rsidP="007C024D">
            <w:pPr>
              <w:jc w:val="both"/>
              <w:rPr>
                <w:rFonts w:ascii="Calibri" w:hAnsi="Calibri" w:cs="Arial"/>
                <w:sz w:val="22"/>
              </w:rPr>
            </w:pPr>
            <w:r>
              <w:rPr>
                <w:rFonts w:ascii="Calibri" w:hAnsi="Calibri" w:cs="Arial"/>
                <w:sz w:val="22"/>
              </w:rPr>
              <w:t>Adherence to quality expectations of the Board of Directors and demand for high quality healthcare with GV Health.  Safety and quality outcomes for patients as well as clinical and non-clinical workforce.  Adherence to all relevant legislation.</w:t>
            </w:r>
          </w:p>
        </w:tc>
      </w:tr>
      <w:tr w:rsidR="006E3F72" w:rsidRPr="006E3F72" w:rsidTr="006E3F72">
        <w:tc>
          <w:tcPr>
            <w:tcW w:w="3276" w:type="dxa"/>
          </w:tcPr>
          <w:p w:rsidR="006E3F72" w:rsidRPr="006E3F72" w:rsidRDefault="006E3F72" w:rsidP="006E3F72">
            <w:pPr>
              <w:jc w:val="center"/>
              <w:rPr>
                <w:rFonts w:ascii="Calibri" w:hAnsi="Calibri" w:cs="Arial"/>
                <w:b/>
                <w:sz w:val="22"/>
              </w:rPr>
            </w:pPr>
            <w:r>
              <w:lastRenderedPageBreak/>
              <w:br w:type="page"/>
            </w:r>
            <w:r w:rsidRPr="006E3F72">
              <w:rPr>
                <w:rFonts w:ascii="Calibri" w:hAnsi="Calibri" w:cs="Arial"/>
                <w:b/>
                <w:sz w:val="22"/>
              </w:rPr>
              <w:t>Key Result Area</w:t>
            </w:r>
          </w:p>
        </w:tc>
        <w:tc>
          <w:tcPr>
            <w:tcW w:w="3276" w:type="dxa"/>
          </w:tcPr>
          <w:p w:rsidR="006E3F72" w:rsidRPr="006E3F72" w:rsidRDefault="006E3F72" w:rsidP="006E3F72">
            <w:pPr>
              <w:jc w:val="center"/>
              <w:rPr>
                <w:rFonts w:ascii="Calibri" w:hAnsi="Calibri" w:cs="Arial"/>
                <w:b/>
                <w:sz w:val="22"/>
              </w:rPr>
            </w:pPr>
            <w:r w:rsidRPr="006E3F72">
              <w:rPr>
                <w:rFonts w:ascii="Calibri" w:hAnsi="Calibri" w:cs="Arial"/>
                <w:b/>
                <w:sz w:val="22"/>
              </w:rPr>
              <w:t>Key Accountabilities</w:t>
            </w:r>
          </w:p>
        </w:tc>
        <w:tc>
          <w:tcPr>
            <w:tcW w:w="3276" w:type="dxa"/>
          </w:tcPr>
          <w:p w:rsidR="006E3F72" w:rsidRPr="006E3F72" w:rsidRDefault="006E3F72" w:rsidP="006E3F72">
            <w:pPr>
              <w:jc w:val="center"/>
              <w:rPr>
                <w:rFonts w:ascii="Calibri" w:hAnsi="Calibri" w:cs="Arial"/>
                <w:b/>
                <w:sz w:val="22"/>
              </w:rPr>
            </w:pPr>
            <w:r w:rsidRPr="006E3F72">
              <w:rPr>
                <w:rFonts w:ascii="Calibri" w:hAnsi="Calibri" w:cs="Arial"/>
                <w:b/>
                <w:sz w:val="22"/>
              </w:rPr>
              <w:t>Performance Measures</w:t>
            </w:r>
          </w:p>
        </w:tc>
      </w:tr>
      <w:tr w:rsidR="007C024D" w:rsidTr="007C024D">
        <w:tc>
          <w:tcPr>
            <w:tcW w:w="3276" w:type="dxa"/>
          </w:tcPr>
          <w:p w:rsidR="007A2A00" w:rsidRDefault="00ED25E7" w:rsidP="004C2FF1">
            <w:pPr>
              <w:jc w:val="center"/>
              <w:rPr>
                <w:rFonts w:ascii="Calibri" w:hAnsi="Calibri" w:cs="Arial"/>
                <w:sz w:val="22"/>
              </w:rPr>
            </w:pPr>
            <w:r>
              <w:rPr>
                <w:rFonts w:ascii="Calibri" w:hAnsi="Calibri" w:cs="Arial"/>
                <w:sz w:val="22"/>
              </w:rPr>
              <w:t>Expert Advice</w:t>
            </w:r>
          </w:p>
        </w:tc>
        <w:tc>
          <w:tcPr>
            <w:tcW w:w="3276" w:type="dxa"/>
          </w:tcPr>
          <w:p w:rsidR="007C024D" w:rsidRDefault="00ED25E7" w:rsidP="007C024D">
            <w:pPr>
              <w:jc w:val="both"/>
              <w:rPr>
                <w:rFonts w:ascii="Calibri" w:hAnsi="Calibri" w:cs="Arial"/>
                <w:sz w:val="22"/>
              </w:rPr>
            </w:pPr>
            <w:r>
              <w:rPr>
                <w:rFonts w:ascii="Calibri" w:hAnsi="Calibri" w:cs="Arial"/>
                <w:sz w:val="22"/>
              </w:rPr>
              <w:t>Provide strategic advice and high level counsel to the Board of Directors to enhance the decision making regarding the management and improvement of healthcare services across GV Health.</w:t>
            </w:r>
          </w:p>
        </w:tc>
        <w:tc>
          <w:tcPr>
            <w:tcW w:w="3276" w:type="dxa"/>
          </w:tcPr>
          <w:p w:rsidR="007C024D" w:rsidRDefault="00ED25E7" w:rsidP="007C024D">
            <w:pPr>
              <w:jc w:val="both"/>
              <w:rPr>
                <w:rFonts w:ascii="Calibri" w:hAnsi="Calibri" w:cs="Arial"/>
                <w:sz w:val="22"/>
              </w:rPr>
            </w:pPr>
            <w:r>
              <w:rPr>
                <w:rFonts w:ascii="Calibri" w:hAnsi="Calibri" w:cs="Arial"/>
                <w:sz w:val="22"/>
              </w:rPr>
              <w:t>Quality and appropriateness of advice provided with respect to healthcare service delivery across GV Health.</w:t>
            </w:r>
          </w:p>
        </w:tc>
      </w:tr>
      <w:tr w:rsidR="00EA398C" w:rsidTr="007C024D">
        <w:tc>
          <w:tcPr>
            <w:tcW w:w="3276" w:type="dxa"/>
          </w:tcPr>
          <w:p w:rsidR="007A2A00" w:rsidRDefault="00EA398C" w:rsidP="004C2FF1">
            <w:pPr>
              <w:jc w:val="center"/>
              <w:rPr>
                <w:rFonts w:ascii="Calibri" w:hAnsi="Calibri" w:cs="Arial"/>
                <w:sz w:val="22"/>
              </w:rPr>
            </w:pPr>
            <w:r>
              <w:rPr>
                <w:rFonts w:ascii="Calibri" w:hAnsi="Calibri" w:cs="Arial"/>
                <w:sz w:val="22"/>
              </w:rPr>
              <w:t>GV Health Redevelopment</w:t>
            </w:r>
          </w:p>
        </w:tc>
        <w:tc>
          <w:tcPr>
            <w:tcW w:w="3276" w:type="dxa"/>
          </w:tcPr>
          <w:p w:rsidR="00EA398C" w:rsidRDefault="00EA398C" w:rsidP="007C024D">
            <w:pPr>
              <w:jc w:val="both"/>
              <w:rPr>
                <w:rFonts w:ascii="Calibri" w:hAnsi="Calibri" w:cs="Arial"/>
                <w:sz w:val="22"/>
              </w:rPr>
            </w:pPr>
            <w:r>
              <w:rPr>
                <w:rFonts w:ascii="Calibri" w:hAnsi="Calibri" w:cs="Arial"/>
                <w:sz w:val="22"/>
              </w:rPr>
              <w:t>Oversee the redevelopment of GV Health and establish a clear pathway for the full achievement of the GV Health Masterplan.</w:t>
            </w:r>
          </w:p>
        </w:tc>
        <w:tc>
          <w:tcPr>
            <w:tcW w:w="3276" w:type="dxa"/>
          </w:tcPr>
          <w:p w:rsidR="00EA398C" w:rsidRDefault="00EA398C" w:rsidP="007C024D">
            <w:pPr>
              <w:jc w:val="both"/>
              <w:rPr>
                <w:rFonts w:ascii="Calibri" w:hAnsi="Calibri" w:cs="Arial"/>
                <w:sz w:val="22"/>
              </w:rPr>
            </w:pPr>
            <w:r>
              <w:rPr>
                <w:rFonts w:ascii="Calibri" w:hAnsi="Calibri" w:cs="Arial"/>
                <w:sz w:val="22"/>
              </w:rPr>
              <w:t>Redevelopment is delivered on time and to budget.</w:t>
            </w:r>
          </w:p>
          <w:p w:rsidR="00EA398C" w:rsidRDefault="00EA398C" w:rsidP="007C024D">
            <w:pPr>
              <w:jc w:val="both"/>
              <w:rPr>
                <w:rFonts w:ascii="Calibri" w:hAnsi="Calibri" w:cs="Arial"/>
                <w:sz w:val="22"/>
              </w:rPr>
            </w:pPr>
            <w:r>
              <w:rPr>
                <w:rFonts w:ascii="Calibri" w:hAnsi="Calibri" w:cs="Arial"/>
                <w:sz w:val="22"/>
              </w:rPr>
              <w:t>Strategies are developed and successful in the achievement of the full masterplan.</w:t>
            </w:r>
          </w:p>
        </w:tc>
      </w:tr>
      <w:tr w:rsidR="007C024D" w:rsidTr="007C024D">
        <w:tc>
          <w:tcPr>
            <w:tcW w:w="3276" w:type="dxa"/>
          </w:tcPr>
          <w:p w:rsidR="007A2A00" w:rsidRDefault="00ED25E7" w:rsidP="004C2FF1">
            <w:pPr>
              <w:jc w:val="center"/>
              <w:rPr>
                <w:rFonts w:ascii="Calibri" w:hAnsi="Calibri" w:cs="Arial"/>
                <w:sz w:val="22"/>
              </w:rPr>
            </w:pPr>
            <w:r>
              <w:rPr>
                <w:rFonts w:ascii="Calibri" w:hAnsi="Calibri" w:cs="Arial"/>
                <w:sz w:val="22"/>
              </w:rPr>
              <w:t>Resource Efficiency</w:t>
            </w:r>
          </w:p>
        </w:tc>
        <w:tc>
          <w:tcPr>
            <w:tcW w:w="3276" w:type="dxa"/>
          </w:tcPr>
          <w:p w:rsidR="007C024D" w:rsidRDefault="00ED25E7" w:rsidP="007C024D">
            <w:pPr>
              <w:jc w:val="both"/>
              <w:rPr>
                <w:rFonts w:ascii="Calibri" w:hAnsi="Calibri" w:cs="Arial"/>
                <w:sz w:val="22"/>
              </w:rPr>
            </w:pPr>
            <w:r>
              <w:rPr>
                <w:rFonts w:ascii="Calibri" w:hAnsi="Calibri" w:cs="Arial"/>
                <w:sz w:val="22"/>
              </w:rPr>
              <w:t>Ensure resources are planned, allocated and evaluated to meet health service agreements and related financial requirements and targets.</w:t>
            </w:r>
          </w:p>
        </w:tc>
        <w:tc>
          <w:tcPr>
            <w:tcW w:w="3276" w:type="dxa"/>
          </w:tcPr>
          <w:p w:rsidR="007C024D" w:rsidRDefault="00ED25E7" w:rsidP="007C024D">
            <w:pPr>
              <w:jc w:val="both"/>
              <w:rPr>
                <w:rFonts w:ascii="Calibri" w:hAnsi="Calibri" w:cs="Arial"/>
                <w:sz w:val="22"/>
              </w:rPr>
            </w:pPr>
            <w:r>
              <w:rPr>
                <w:rFonts w:ascii="Calibri" w:hAnsi="Calibri" w:cs="Arial"/>
                <w:sz w:val="22"/>
              </w:rPr>
              <w:t>Adherence to expenditure budgets and successful management of multiple funding models.  Monitoring and reporting on performance against workforce plans, asset management plans, and financial plans.  Return on investment for operational capital expenditure.</w:t>
            </w:r>
          </w:p>
        </w:tc>
      </w:tr>
      <w:tr w:rsidR="007C024D" w:rsidTr="007C024D">
        <w:tc>
          <w:tcPr>
            <w:tcW w:w="3276" w:type="dxa"/>
          </w:tcPr>
          <w:p w:rsidR="007A2A00" w:rsidRDefault="00ED25E7" w:rsidP="004C2FF1">
            <w:pPr>
              <w:jc w:val="center"/>
              <w:rPr>
                <w:rFonts w:ascii="Calibri" w:hAnsi="Calibri" w:cs="Arial"/>
                <w:sz w:val="22"/>
              </w:rPr>
            </w:pPr>
            <w:r>
              <w:rPr>
                <w:rFonts w:ascii="Calibri" w:hAnsi="Calibri" w:cs="Arial"/>
                <w:sz w:val="22"/>
              </w:rPr>
              <w:t>Workforce Management</w:t>
            </w:r>
          </w:p>
        </w:tc>
        <w:tc>
          <w:tcPr>
            <w:tcW w:w="3276" w:type="dxa"/>
          </w:tcPr>
          <w:p w:rsidR="007C024D" w:rsidRDefault="00EA398C" w:rsidP="00EA398C">
            <w:pPr>
              <w:jc w:val="both"/>
              <w:rPr>
                <w:rFonts w:ascii="Calibri" w:hAnsi="Calibri" w:cs="Arial"/>
                <w:sz w:val="22"/>
              </w:rPr>
            </w:pPr>
            <w:r>
              <w:rPr>
                <w:rFonts w:ascii="Calibri" w:hAnsi="Calibri" w:cs="Arial"/>
                <w:sz w:val="22"/>
              </w:rPr>
              <w:t>Continue to develop and implement a</w:t>
            </w:r>
            <w:r w:rsidR="00ED25E7">
              <w:rPr>
                <w:rFonts w:ascii="Calibri" w:hAnsi="Calibri" w:cs="Arial"/>
                <w:sz w:val="22"/>
              </w:rPr>
              <w:t xml:space="preserve"> workforce vision, strategies and management plan that reflect the needs of GV Health users and community</w:t>
            </w:r>
            <w:r w:rsidR="00616151">
              <w:rPr>
                <w:rFonts w:ascii="Calibri" w:hAnsi="Calibri" w:cs="Arial"/>
                <w:sz w:val="22"/>
              </w:rPr>
              <w:t xml:space="preserve"> and which promotes GV Health as an employer of choice</w:t>
            </w:r>
            <w:r w:rsidR="00ED25E7">
              <w:rPr>
                <w:rFonts w:ascii="Calibri" w:hAnsi="Calibri" w:cs="Arial"/>
                <w:sz w:val="22"/>
              </w:rPr>
              <w:t xml:space="preserve">.  </w:t>
            </w:r>
            <w:r>
              <w:rPr>
                <w:rFonts w:ascii="Calibri" w:hAnsi="Calibri" w:cs="Arial"/>
                <w:sz w:val="22"/>
              </w:rPr>
              <w:t xml:space="preserve">Maintain </w:t>
            </w:r>
            <w:r w:rsidR="00ED25E7">
              <w:rPr>
                <w:rFonts w:ascii="Calibri" w:hAnsi="Calibri" w:cs="Arial"/>
                <w:sz w:val="22"/>
              </w:rPr>
              <w:t>a positive working environment free from bullying and harassment which encourages respect and embraces diversity.</w:t>
            </w:r>
          </w:p>
        </w:tc>
        <w:tc>
          <w:tcPr>
            <w:tcW w:w="3276" w:type="dxa"/>
          </w:tcPr>
          <w:p w:rsidR="007C024D" w:rsidRDefault="00ED25E7" w:rsidP="00EA398C">
            <w:pPr>
              <w:jc w:val="both"/>
              <w:rPr>
                <w:rFonts w:ascii="Calibri" w:hAnsi="Calibri" w:cs="Arial"/>
                <w:sz w:val="22"/>
              </w:rPr>
            </w:pPr>
            <w:r>
              <w:rPr>
                <w:rFonts w:ascii="Calibri" w:hAnsi="Calibri" w:cs="Arial"/>
                <w:sz w:val="22"/>
              </w:rPr>
              <w:t>Development of workforce vision, strategies and management plan to support the delivery off GV Health’s Service Agreement and strategic plan</w:t>
            </w:r>
            <w:r w:rsidR="00EA398C">
              <w:rPr>
                <w:rFonts w:ascii="Calibri" w:hAnsi="Calibri" w:cs="Arial"/>
                <w:sz w:val="22"/>
              </w:rPr>
              <w:t>.</w:t>
            </w:r>
          </w:p>
        </w:tc>
      </w:tr>
      <w:tr w:rsidR="00ED25E7" w:rsidTr="007C024D">
        <w:tc>
          <w:tcPr>
            <w:tcW w:w="3276" w:type="dxa"/>
          </w:tcPr>
          <w:p w:rsidR="00ED25E7" w:rsidRDefault="00ED25E7" w:rsidP="007C024D">
            <w:pPr>
              <w:jc w:val="both"/>
              <w:rPr>
                <w:rFonts w:ascii="Calibri" w:hAnsi="Calibri" w:cs="Arial"/>
                <w:sz w:val="22"/>
              </w:rPr>
            </w:pPr>
            <w:r>
              <w:rPr>
                <w:rFonts w:ascii="Calibri" w:hAnsi="Calibri" w:cs="Arial"/>
                <w:sz w:val="22"/>
              </w:rPr>
              <w:t>Relationships and Engagement</w:t>
            </w:r>
          </w:p>
        </w:tc>
        <w:tc>
          <w:tcPr>
            <w:tcW w:w="3276" w:type="dxa"/>
          </w:tcPr>
          <w:p w:rsidR="00ED25E7" w:rsidRDefault="00ED25E7" w:rsidP="007C024D">
            <w:pPr>
              <w:jc w:val="both"/>
              <w:rPr>
                <w:rFonts w:ascii="Calibri" w:hAnsi="Calibri" w:cs="Arial"/>
                <w:sz w:val="22"/>
              </w:rPr>
            </w:pPr>
            <w:r>
              <w:rPr>
                <w:rFonts w:ascii="Calibri" w:hAnsi="Calibri" w:cs="Arial"/>
                <w:sz w:val="22"/>
              </w:rPr>
              <w:t xml:space="preserve">Ensure GV Health’s engagement with the community, healthcare service providers and relevant stakeholders with GV Health and government departments.  Ensure the needs, interest and expectations of clinicians, the community and other stakeholders are included in health service planning and evaluation.  Encourage and foster the development of strategies to support collaboration with other health services providers and key stakeholders.  Communicate in a transparent way with the community regarding clinical and financial performance, service </w:t>
            </w:r>
            <w:r>
              <w:rPr>
                <w:rFonts w:ascii="Calibri" w:hAnsi="Calibri" w:cs="Arial"/>
                <w:sz w:val="22"/>
              </w:rPr>
              <w:lastRenderedPageBreak/>
              <w:t>priorities and decision making processes.  Ensure openness to complaints from GV Health users.</w:t>
            </w:r>
          </w:p>
        </w:tc>
        <w:tc>
          <w:tcPr>
            <w:tcW w:w="3276" w:type="dxa"/>
          </w:tcPr>
          <w:p w:rsidR="00ED25E7" w:rsidRDefault="00792301" w:rsidP="007C024D">
            <w:pPr>
              <w:jc w:val="both"/>
              <w:rPr>
                <w:rFonts w:ascii="Calibri" w:hAnsi="Calibri" w:cs="Arial"/>
                <w:sz w:val="22"/>
              </w:rPr>
            </w:pPr>
            <w:r>
              <w:rPr>
                <w:rFonts w:ascii="Calibri" w:hAnsi="Calibri" w:cs="Arial"/>
                <w:sz w:val="22"/>
              </w:rPr>
              <w:lastRenderedPageBreak/>
              <w:t>Engagement</w:t>
            </w:r>
            <w:r w:rsidR="006E3F72">
              <w:rPr>
                <w:rFonts w:ascii="Calibri" w:hAnsi="Calibri" w:cs="Arial"/>
                <w:sz w:val="22"/>
              </w:rPr>
              <w:t xml:space="preserve"> strategies developed in accordance with relevant stakeholders, including:</w:t>
            </w:r>
          </w:p>
          <w:p w:rsidR="006E3F72" w:rsidRDefault="006E3F72" w:rsidP="006E3F72">
            <w:pPr>
              <w:pStyle w:val="ListParagraph"/>
              <w:numPr>
                <w:ilvl w:val="0"/>
                <w:numId w:val="26"/>
              </w:numPr>
              <w:ind w:left="252" w:hanging="252"/>
              <w:jc w:val="both"/>
              <w:rPr>
                <w:rFonts w:ascii="Calibri" w:hAnsi="Calibri" w:cs="Arial"/>
                <w:sz w:val="22"/>
              </w:rPr>
            </w:pPr>
            <w:r>
              <w:rPr>
                <w:rFonts w:ascii="Calibri" w:hAnsi="Calibri" w:cs="Arial"/>
                <w:sz w:val="22"/>
              </w:rPr>
              <w:t>Consumer and community engagement strategy to promote consultation with health consumers and community members.</w:t>
            </w:r>
          </w:p>
          <w:p w:rsidR="006E3F72" w:rsidRDefault="006E3F72" w:rsidP="006E3F72">
            <w:pPr>
              <w:pStyle w:val="ListParagraph"/>
              <w:numPr>
                <w:ilvl w:val="0"/>
                <w:numId w:val="26"/>
              </w:numPr>
              <w:ind w:left="252" w:hanging="252"/>
              <w:jc w:val="both"/>
              <w:rPr>
                <w:rFonts w:ascii="Calibri" w:hAnsi="Calibri" w:cs="Arial"/>
                <w:sz w:val="22"/>
              </w:rPr>
            </w:pPr>
            <w:r>
              <w:rPr>
                <w:rFonts w:ascii="Calibri" w:hAnsi="Calibri" w:cs="Arial"/>
                <w:sz w:val="22"/>
              </w:rPr>
              <w:t>Clinician engagement strategy to promote consultation with health professionals working at GV Health.</w:t>
            </w:r>
          </w:p>
          <w:p w:rsidR="006E3F72" w:rsidRPr="006E3F72" w:rsidRDefault="006E3F72" w:rsidP="006E3F72">
            <w:pPr>
              <w:jc w:val="both"/>
              <w:rPr>
                <w:rFonts w:ascii="Calibri" w:hAnsi="Calibri" w:cs="Arial"/>
                <w:sz w:val="22"/>
              </w:rPr>
            </w:pPr>
            <w:r>
              <w:rPr>
                <w:rFonts w:ascii="Calibri" w:hAnsi="Calibri" w:cs="Arial"/>
                <w:sz w:val="22"/>
              </w:rPr>
              <w:t>Timeliness and effectiveness of response to user complaints.</w:t>
            </w:r>
          </w:p>
        </w:tc>
      </w:tr>
    </w:tbl>
    <w:p w:rsidR="003678DB" w:rsidRPr="003678DB" w:rsidRDefault="003678DB" w:rsidP="007C024D">
      <w:pPr>
        <w:jc w:val="both"/>
        <w:rPr>
          <w:rFonts w:ascii="Calibri" w:hAnsi="Calibri" w:cs="Arial"/>
          <w:sz w:val="22"/>
        </w:rPr>
      </w:pPr>
    </w:p>
    <w:p w:rsidR="003678DB" w:rsidRDefault="003678DB" w:rsidP="003678DB">
      <w:pPr>
        <w:jc w:val="both"/>
        <w:rPr>
          <w:rFonts w:ascii="Calibri" w:hAnsi="Calibri" w:cs="Arial"/>
          <w:b/>
          <w:sz w:val="22"/>
        </w:rPr>
      </w:pPr>
      <w:r w:rsidRPr="00354FC5">
        <w:rPr>
          <w:rFonts w:ascii="Calibri" w:hAnsi="Calibri" w:cs="Arial"/>
          <w:b/>
          <w:sz w:val="22"/>
        </w:rPr>
        <w:t xml:space="preserve">QUALITY, SAFETY, RISK and IMPROVEMENT </w:t>
      </w:r>
    </w:p>
    <w:p w:rsidR="003678DB" w:rsidRDefault="003678DB" w:rsidP="003678DB">
      <w:pPr>
        <w:numPr>
          <w:ilvl w:val="0"/>
          <w:numId w:val="18"/>
        </w:numPr>
        <w:ind w:left="567" w:hanging="283"/>
        <w:jc w:val="both"/>
        <w:rPr>
          <w:rFonts w:ascii="Calibri" w:hAnsi="Calibri" w:cs="Arial"/>
          <w:sz w:val="22"/>
        </w:rPr>
      </w:pPr>
      <w:r>
        <w:rPr>
          <w:rFonts w:ascii="Calibri" w:hAnsi="Calibri" w:cs="Arial"/>
          <w:sz w:val="22"/>
        </w:rPr>
        <w:t>Ensure compliance and application of responsibilities as outlined in the GV Health Risk Management framework</w:t>
      </w:r>
    </w:p>
    <w:p w:rsidR="003678DB" w:rsidRDefault="003678DB" w:rsidP="003678DB">
      <w:pPr>
        <w:numPr>
          <w:ilvl w:val="0"/>
          <w:numId w:val="18"/>
        </w:numPr>
        <w:ind w:left="567" w:hanging="283"/>
        <w:jc w:val="both"/>
        <w:rPr>
          <w:rFonts w:ascii="Calibri" w:hAnsi="Calibri" w:cs="Arial"/>
          <w:sz w:val="22"/>
        </w:rPr>
      </w:pPr>
      <w:r w:rsidRPr="00412167">
        <w:rPr>
          <w:rFonts w:ascii="Calibri" w:hAnsi="Calibri" w:cs="Arial"/>
          <w:sz w:val="22"/>
        </w:rPr>
        <w:t xml:space="preserve">Maintain an understanding of individual responsibility for </w:t>
      </w:r>
      <w:r>
        <w:rPr>
          <w:rFonts w:ascii="Calibri" w:hAnsi="Calibri" w:cs="Arial"/>
          <w:sz w:val="22"/>
        </w:rPr>
        <w:t>consumer</w:t>
      </w:r>
      <w:r w:rsidRPr="00412167">
        <w:rPr>
          <w:rFonts w:ascii="Calibri" w:hAnsi="Calibri" w:cs="Arial"/>
          <w:sz w:val="22"/>
        </w:rPr>
        <w:t xml:space="preserve"> safety, quality </w:t>
      </w:r>
      <w:r>
        <w:rPr>
          <w:rFonts w:ascii="Calibri" w:hAnsi="Calibri" w:cs="Arial"/>
          <w:sz w:val="22"/>
        </w:rPr>
        <w:t>and</w:t>
      </w:r>
      <w:r w:rsidRPr="00412167">
        <w:rPr>
          <w:rFonts w:ascii="Calibri" w:hAnsi="Calibri" w:cs="Arial"/>
          <w:sz w:val="22"/>
        </w:rPr>
        <w:t xml:space="preserve"> risk and </w:t>
      </w:r>
      <w:r>
        <w:rPr>
          <w:rFonts w:ascii="Calibri" w:hAnsi="Calibri" w:cs="Arial"/>
          <w:sz w:val="22"/>
        </w:rPr>
        <w:t>adhere to the relevant policies, procedures and guidelines</w:t>
      </w:r>
    </w:p>
    <w:p w:rsidR="003678DB" w:rsidRDefault="003678DB" w:rsidP="003678DB">
      <w:pPr>
        <w:numPr>
          <w:ilvl w:val="0"/>
          <w:numId w:val="18"/>
        </w:numPr>
        <w:ind w:left="567" w:hanging="283"/>
        <w:jc w:val="both"/>
        <w:rPr>
          <w:rFonts w:ascii="Calibri" w:hAnsi="Calibri" w:cs="Arial"/>
          <w:sz w:val="22"/>
        </w:rPr>
      </w:pPr>
      <w:r w:rsidRPr="00412167">
        <w:rPr>
          <w:rFonts w:ascii="Calibri" w:hAnsi="Calibri" w:cs="Arial"/>
          <w:sz w:val="22"/>
        </w:rPr>
        <w:t xml:space="preserve">Maintain a safe working environment for yourself, your colleagues and members of the public </w:t>
      </w:r>
    </w:p>
    <w:p w:rsidR="003678DB" w:rsidRDefault="003678DB" w:rsidP="003678DB">
      <w:pPr>
        <w:numPr>
          <w:ilvl w:val="0"/>
          <w:numId w:val="18"/>
        </w:numPr>
        <w:ind w:left="567" w:hanging="283"/>
        <w:jc w:val="both"/>
        <w:rPr>
          <w:rFonts w:ascii="Calibri" w:hAnsi="Calibri" w:cs="Arial"/>
          <w:sz w:val="22"/>
        </w:rPr>
      </w:pPr>
      <w:r>
        <w:rPr>
          <w:rFonts w:ascii="Calibri" w:hAnsi="Calibri" w:cs="Arial"/>
          <w:sz w:val="22"/>
        </w:rPr>
        <w:t>Investigate, evaluate, report and manage risk through appropriate systems and ensure  actions are taken to prevent and minimise harm to all</w:t>
      </w:r>
    </w:p>
    <w:p w:rsidR="0019670D" w:rsidRPr="0019670D" w:rsidRDefault="003678DB" w:rsidP="003678DB">
      <w:pPr>
        <w:numPr>
          <w:ilvl w:val="0"/>
          <w:numId w:val="18"/>
        </w:numPr>
        <w:ind w:left="567" w:hanging="283"/>
        <w:jc w:val="both"/>
        <w:rPr>
          <w:rFonts w:ascii="Calibri" w:hAnsi="Calibri" w:cs="Arial"/>
          <w:sz w:val="22"/>
        </w:rPr>
      </w:pPr>
      <w:r w:rsidRPr="0019670D">
        <w:rPr>
          <w:rFonts w:ascii="Calibri" w:hAnsi="Calibri" w:cs="Arial"/>
          <w:sz w:val="22"/>
        </w:rPr>
        <w:t>Contribute to organisational quality and safety initiatives</w:t>
      </w:r>
      <w:r w:rsidR="0019670D" w:rsidRPr="0019670D">
        <w:rPr>
          <w:rFonts w:ascii="Calibri" w:hAnsi="Calibri" w:cs="Arial"/>
          <w:sz w:val="22"/>
        </w:rPr>
        <w:t xml:space="preserve"> and </w:t>
      </w:r>
      <w:r w:rsidR="0019670D">
        <w:rPr>
          <w:rFonts w:ascii="Calibri" w:hAnsi="Calibri" w:cs="Arial"/>
          <w:sz w:val="22"/>
        </w:rPr>
        <w:t>p</w:t>
      </w:r>
      <w:r w:rsidR="0019670D" w:rsidRPr="0019670D">
        <w:rPr>
          <w:rFonts w:ascii="Calibri" w:hAnsi="Calibri" w:cs="Arial"/>
          <w:sz w:val="22"/>
        </w:rPr>
        <w:t>articipate in the evaluation and continuous improvement process</w:t>
      </w:r>
      <w:r w:rsidR="00C33D4B">
        <w:rPr>
          <w:rFonts w:ascii="Calibri" w:hAnsi="Calibri" w:cs="Arial"/>
          <w:sz w:val="22"/>
        </w:rPr>
        <w:t>es</w:t>
      </w:r>
    </w:p>
    <w:p w:rsidR="003678DB" w:rsidRDefault="003678DB" w:rsidP="003678DB">
      <w:pPr>
        <w:numPr>
          <w:ilvl w:val="0"/>
          <w:numId w:val="18"/>
        </w:numPr>
        <w:ind w:left="567" w:hanging="283"/>
        <w:jc w:val="both"/>
        <w:rPr>
          <w:rFonts w:ascii="Calibri" w:hAnsi="Calibri" w:cs="Arial"/>
          <w:sz w:val="22"/>
        </w:rPr>
      </w:pPr>
      <w:r>
        <w:rPr>
          <w:rFonts w:ascii="Calibri" w:hAnsi="Calibri" w:cs="Arial"/>
          <w:sz w:val="22"/>
        </w:rPr>
        <w:t xml:space="preserve">Minimise the risk of infection to consumers, residents, </w:t>
      </w:r>
      <w:r w:rsidR="00604B68">
        <w:rPr>
          <w:rFonts w:ascii="Calibri" w:hAnsi="Calibri" w:cs="Arial"/>
          <w:sz w:val="22"/>
        </w:rPr>
        <w:t>employees</w:t>
      </w:r>
      <w:r>
        <w:rPr>
          <w:rFonts w:ascii="Calibri" w:hAnsi="Calibri" w:cs="Arial"/>
          <w:sz w:val="22"/>
        </w:rPr>
        <w:t>, visitors, contractors and the general public</w:t>
      </w:r>
    </w:p>
    <w:p w:rsidR="003678DB" w:rsidRDefault="0019670D" w:rsidP="003678DB">
      <w:pPr>
        <w:numPr>
          <w:ilvl w:val="0"/>
          <w:numId w:val="18"/>
        </w:numPr>
        <w:ind w:left="567" w:hanging="283"/>
        <w:jc w:val="both"/>
        <w:rPr>
          <w:rFonts w:ascii="Calibri" w:hAnsi="Calibri" w:cs="Arial"/>
          <w:sz w:val="22"/>
        </w:rPr>
      </w:pPr>
      <w:r>
        <w:rPr>
          <w:rFonts w:ascii="Calibri" w:hAnsi="Calibri" w:cs="Arial"/>
          <w:sz w:val="22"/>
        </w:rPr>
        <w:t xml:space="preserve">Measure and respond to </w:t>
      </w:r>
      <w:r w:rsidR="003678DB">
        <w:rPr>
          <w:rFonts w:ascii="Calibri" w:hAnsi="Calibri" w:cs="Arial"/>
          <w:sz w:val="22"/>
        </w:rPr>
        <w:t xml:space="preserve">feedback </w:t>
      </w:r>
      <w:r>
        <w:rPr>
          <w:rFonts w:ascii="Calibri" w:hAnsi="Calibri" w:cs="Arial"/>
          <w:sz w:val="22"/>
        </w:rPr>
        <w:t xml:space="preserve">and complaints including reporting findings to management and the appropriate committees </w:t>
      </w:r>
    </w:p>
    <w:p w:rsidR="003678DB" w:rsidRDefault="003678DB" w:rsidP="003678DB">
      <w:pPr>
        <w:numPr>
          <w:ilvl w:val="0"/>
          <w:numId w:val="18"/>
        </w:numPr>
        <w:ind w:left="567" w:hanging="283"/>
        <w:jc w:val="both"/>
        <w:rPr>
          <w:rFonts w:ascii="Calibri" w:hAnsi="Calibri" w:cs="Arial"/>
          <w:sz w:val="22"/>
        </w:rPr>
      </w:pPr>
      <w:r w:rsidRPr="00412167">
        <w:rPr>
          <w:rFonts w:ascii="Calibri" w:hAnsi="Calibri" w:cs="Arial"/>
          <w:sz w:val="22"/>
        </w:rPr>
        <w:t xml:space="preserve">Comply with requirement of National Safety </w:t>
      </w:r>
      <w:r>
        <w:rPr>
          <w:rFonts w:ascii="Calibri" w:hAnsi="Calibri" w:cs="Arial"/>
          <w:sz w:val="22"/>
        </w:rPr>
        <w:t>and</w:t>
      </w:r>
      <w:r w:rsidRPr="00412167">
        <w:rPr>
          <w:rFonts w:ascii="Calibri" w:hAnsi="Calibri" w:cs="Arial"/>
          <w:sz w:val="22"/>
        </w:rPr>
        <w:t xml:space="preserve"> Quality Health Service Standards and other relevant </w:t>
      </w:r>
      <w:r>
        <w:rPr>
          <w:rFonts w:ascii="Calibri" w:hAnsi="Calibri" w:cs="Arial"/>
          <w:sz w:val="22"/>
        </w:rPr>
        <w:t xml:space="preserve">standards, </w:t>
      </w:r>
      <w:r w:rsidRPr="00412167">
        <w:rPr>
          <w:rFonts w:ascii="Calibri" w:hAnsi="Calibri" w:cs="Arial"/>
          <w:sz w:val="22"/>
        </w:rPr>
        <w:t>regulat</w:t>
      </w:r>
      <w:r>
        <w:rPr>
          <w:rFonts w:ascii="Calibri" w:hAnsi="Calibri" w:cs="Arial"/>
          <w:sz w:val="22"/>
        </w:rPr>
        <w:t>ions and legislative</w:t>
      </w:r>
      <w:r w:rsidRPr="00412167">
        <w:rPr>
          <w:rFonts w:ascii="Calibri" w:hAnsi="Calibri" w:cs="Arial"/>
          <w:sz w:val="22"/>
        </w:rPr>
        <w:t xml:space="preserve"> requirements</w:t>
      </w:r>
      <w:r w:rsidRPr="00354FC5">
        <w:rPr>
          <w:rFonts w:ascii="Calibri" w:hAnsi="Calibri" w:cs="Arial"/>
          <w:sz w:val="22"/>
        </w:rPr>
        <w:t xml:space="preserve">. </w:t>
      </w:r>
    </w:p>
    <w:p w:rsidR="003678DB" w:rsidRDefault="003678DB" w:rsidP="003678DB">
      <w:pPr>
        <w:overflowPunct/>
        <w:textAlignment w:val="auto"/>
        <w:rPr>
          <w:rFonts w:ascii="Arial" w:hAnsi="Arial" w:cs="Arial"/>
          <w:color w:val="000000"/>
          <w:sz w:val="20"/>
          <w:lang w:eastAsia="en-AU"/>
        </w:rPr>
      </w:pPr>
    </w:p>
    <w:p w:rsidR="003678DB" w:rsidRPr="006F3410" w:rsidRDefault="003678DB" w:rsidP="003678DB">
      <w:pPr>
        <w:jc w:val="both"/>
        <w:rPr>
          <w:rFonts w:ascii="Calibri" w:hAnsi="Calibri" w:cs="Arial"/>
          <w:b/>
          <w:sz w:val="22"/>
        </w:rPr>
      </w:pPr>
      <w:r w:rsidRPr="006F3410">
        <w:rPr>
          <w:rFonts w:ascii="Calibri" w:hAnsi="Calibri" w:cs="Arial"/>
          <w:b/>
          <w:sz w:val="22"/>
        </w:rPr>
        <w:t>OTHER REQUIREMENTS FOR</w:t>
      </w:r>
      <w:r w:rsidR="00616151">
        <w:rPr>
          <w:rFonts w:ascii="Calibri" w:hAnsi="Calibri" w:cs="Arial"/>
          <w:b/>
          <w:sz w:val="22"/>
        </w:rPr>
        <w:t xml:space="preserve"> THE CHIEF EXECUTIVE OFFICER</w:t>
      </w:r>
      <w:r w:rsidRPr="006F3410">
        <w:rPr>
          <w:rFonts w:ascii="Calibri" w:hAnsi="Calibri" w:cs="Arial"/>
          <w:b/>
          <w:sz w:val="22"/>
        </w:rPr>
        <w:t xml:space="preserve">: </w:t>
      </w:r>
    </w:p>
    <w:p w:rsidR="009B05C5" w:rsidRDefault="009B05C5" w:rsidP="00BC76B9">
      <w:pPr>
        <w:numPr>
          <w:ilvl w:val="0"/>
          <w:numId w:val="18"/>
        </w:numPr>
        <w:ind w:left="567" w:hanging="283"/>
        <w:jc w:val="both"/>
        <w:rPr>
          <w:rFonts w:ascii="Calibri" w:hAnsi="Calibri" w:cs="Arial"/>
          <w:sz w:val="22"/>
        </w:rPr>
      </w:pPr>
      <w:r>
        <w:rPr>
          <w:rFonts w:ascii="Calibri" w:hAnsi="Calibri" w:cs="Arial"/>
          <w:sz w:val="22"/>
        </w:rPr>
        <w:t xml:space="preserve">Build an organisational culture that fosters the GV Health’s values </w:t>
      </w:r>
    </w:p>
    <w:p w:rsidR="00BC76B9" w:rsidRDefault="00BC76B9" w:rsidP="00BC76B9">
      <w:pPr>
        <w:numPr>
          <w:ilvl w:val="0"/>
          <w:numId w:val="18"/>
        </w:numPr>
        <w:ind w:left="567" w:hanging="283"/>
        <w:jc w:val="both"/>
        <w:rPr>
          <w:rFonts w:ascii="Calibri" w:hAnsi="Calibri" w:cs="Arial"/>
          <w:sz w:val="22"/>
        </w:rPr>
      </w:pPr>
      <w:r w:rsidRPr="00BC76B9">
        <w:rPr>
          <w:rFonts w:ascii="Calibri" w:hAnsi="Calibri" w:cs="Arial"/>
          <w:sz w:val="22"/>
        </w:rPr>
        <w:t xml:space="preserve">Provide leadership and support to direct reports, monitor their performance </w:t>
      </w:r>
      <w:r w:rsidR="00822CBE" w:rsidRPr="00BC76B9">
        <w:rPr>
          <w:rFonts w:ascii="Calibri" w:hAnsi="Calibri" w:cs="Arial"/>
          <w:sz w:val="22"/>
        </w:rPr>
        <w:t>and</w:t>
      </w:r>
      <w:r w:rsidRPr="00BC76B9">
        <w:rPr>
          <w:rFonts w:ascii="Calibri" w:hAnsi="Calibri" w:cs="Arial"/>
          <w:sz w:val="22"/>
        </w:rPr>
        <w:t xml:space="preserve"> ensure they receive performance improvement and professional development opportunities</w:t>
      </w:r>
    </w:p>
    <w:p w:rsidR="00B67A40" w:rsidRDefault="00AF10A0" w:rsidP="00BC76B9">
      <w:pPr>
        <w:numPr>
          <w:ilvl w:val="0"/>
          <w:numId w:val="18"/>
        </w:numPr>
        <w:ind w:left="567" w:hanging="283"/>
        <w:jc w:val="both"/>
        <w:rPr>
          <w:rFonts w:ascii="Calibri" w:hAnsi="Calibri" w:cs="Arial"/>
          <w:sz w:val="22"/>
        </w:rPr>
      </w:pPr>
      <w:r>
        <w:rPr>
          <w:rFonts w:ascii="Calibri" w:hAnsi="Calibri" w:cs="Arial"/>
          <w:sz w:val="22"/>
        </w:rPr>
        <w:t xml:space="preserve">Create an employment environment where staff members are treated fairly and equitably and is not subjected to any form of discrimination, bullying or harassment </w:t>
      </w:r>
    </w:p>
    <w:p w:rsidR="00AF10A0" w:rsidRDefault="00AF10A0" w:rsidP="00BC76B9">
      <w:pPr>
        <w:numPr>
          <w:ilvl w:val="0"/>
          <w:numId w:val="18"/>
        </w:numPr>
        <w:ind w:left="567" w:hanging="283"/>
        <w:jc w:val="both"/>
        <w:rPr>
          <w:rFonts w:ascii="Calibri" w:hAnsi="Calibri" w:cs="Arial"/>
          <w:sz w:val="22"/>
        </w:rPr>
      </w:pPr>
      <w:r>
        <w:rPr>
          <w:rFonts w:ascii="Calibri" w:hAnsi="Calibri" w:cs="Arial"/>
          <w:sz w:val="22"/>
        </w:rPr>
        <w:t xml:space="preserve">Maintain the effective operation of the OH&amp;S management system and associated OHS policies and procedures </w:t>
      </w:r>
    </w:p>
    <w:p w:rsidR="007A2A00" w:rsidRDefault="004C175B" w:rsidP="004C2FF1">
      <w:pPr>
        <w:numPr>
          <w:ilvl w:val="0"/>
          <w:numId w:val="18"/>
        </w:numPr>
        <w:ind w:left="567" w:hanging="283"/>
        <w:jc w:val="both"/>
        <w:rPr>
          <w:rFonts w:ascii="Calibri" w:hAnsi="Calibri" w:cs="Arial"/>
          <w:sz w:val="22"/>
        </w:rPr>
      </w:pPr>
      <w:r>
        <w:rPr>
          <w:rFonts w:ascii="Calibri" w:hAnsi="Calibri" w:cs="Arial"/>
          <w:sz w:val="22"/>
        </w:rPr>
        <w:t xml:space="preserve">Develop and maintain a efficient and effective organisational structure </w:t>
      </w:r>
    </w:p>
    <w:p w:rsidR="00BC76B9" w:rsidRPr="00BC76B9" w:rsidRDefault="00BC76B9" w:rsidP="00BC76B9">
      <w:pPr>
        <w:numPr>
          <w:ilvl w:val="0"/>
          <w:numId w:val="18"/>
        </w:numPr>
        <w:ind w:left="567" w:hanging="283"/>
        <w:jc w:val="both"/>
        <w:rPr>
          <w:rFonts w:ascii="Calibri" w:hAnsi="Calibri" w:cs="Arial"/>
          <w:sz w:val="22"/>
        </w:rPr>
      </w:pPr>
      <w:r>
        <w:rPr>
          <w:rFonts w:ascii="Calibri" w:hAnsi="Calibri" w:cs="Arial"/>
          <w:sz w:val="22"/>
        </w:rPr>
        <w:t>Ensure c</w:t>
      </w:r>
      <w:r w:rsidRPr="00BC76B9">
        <w:rPr>
          <w:rFonts w:ascii="Calibri" w:hAnsi="Calibri" w:cs="Arial"/>
          <w:sz w:val="22"/>
        </w:rPr>
        <w:t>lear communication strategies are in place to optimise internal and external relations</w:t>
      </w:r>
    </w:p>
    <w:p w:rsidR="003678DB" w:rsidRDefault="003678DB" w:rsidP="003678DB">
      <w:pPr>
        <w:numPr>
          <w:ilvl w:val="0"/>
          <w:numId w:val="18"/>
        </w:numPr>
        <w:ind w:left="567" w:hanging="283"/>
        <w:jc w:val="both"/>
        <w:rPr>
          <w:rFonts w:ascii="Calibri" w:hAnsi="Calibri" w:cs="Arial"/>
          <w:sz w:val="22"/>
        </w:rPr>
      </w:pPr>
      <w:r>
        <w:rPr>
          <w:rFonts w:ascii="Calibri" w:hAnsi="Calibri" w:cs="Arial"/>
          <w:sz w:val="22"/>
        </w:rPr>
        <w:t>Improve</w:t>
      </w:r>
      <w:r w:rsidR="00BC76B9">
        <w:rPr>
          <w:rFonts w:ascii="Calibri" w:hAnsi="Calibri" w:cs="Arial"/>
          <w:sz w:val="22"/>
        </w:rPr>
        <w:t xml:space="preserve"> own</w:t>
      </w:r>
      <w:r>
        <w:rPr>
          <w:rFonts w:ascii="Calibri" w:hAnsi="Calibri" w:cs="Arial"/>
          <w:sz w:val="22"/>
        </w:rPr>
        <w:t xml:space="preserve"> performance by seeking feedback, setting goals and </w:t>
      </w:r>
      <w:r w:rsidRPr="00E07BEF">
        <w:rPr>
          <w:rFonts w:ascii="Calibri" w:hAnsi="Calibri" w:cs="Arial"/>
          <w:sz w:val="22"/>
        </w:rPr>
        <w:t xml:space="preserve">participating in annual performance reviews </w:t>
      </w:r>
    </w:p>
    <w:p w:rsidR="003678DB" w:rsidRPr="00AF03D4" w:rsidRDefault="00BC76B9" w:rsidP="003678DB">
      <w:pPr>
        <w:numPr>
          <w:ilvl w:val="0"/>
          <w:numId w:val="18"/>
        </w:numPr>
        <w:ind w:left="567" w:hanging="283"/>
        <w:jc w:val="both"/>
        <w:rPr>
          <w:rFonts w:ascii="Calibri" w:hAnsi="Calibri" w:cs="Arial"/>
          <w:sz w:val="22"/>
        </w:rPr>
      </w:pPr>
      <w:r>
        <w:rPr>
          <w:rFonts w:ascii="Calibri" w:hAnsi="Calibri" w:cs="Arial"/>
          <w:sz w:val="22"/>
        </w:rPr>
        <w:t xml:space="preserve">Exhibit a commitment to </w:t>
      </w:r>
      <w:r w:rsidR="003678DB" w:rsidRPr="00AF03D4">
        <w:rPr>
          <w:rFonts w:ascii="Calibri" w:hAnsi="Calibri" w:cs="Arial"/>
          <w:sz w:val="22"/>
        </w:rPr>
        <w:t>the GV Health Code of Conduct, values and relevant policies</w:t>
      </w:r>
      <w:r w:rsidR="003678DB">
        <w:rPr>
          <w:rFonts w:ascii="Calibri" w:hAnsi="Calibri" w:cs="Arial"/>
          <w:sz w:val="22"/>
        </w:rPr>
        <w:t>,</w:t>
      </w:r>
      <w:r w:rsidR="003678DB" w:rsidRPr="00AF03D4">
        <w:rPr>
          <w:rFonts w:ascii="Calibri" w:hAnsi="Calibri" w:cs="Arial"/>
          <w:sz w:val="22"/>
        </w:rPr>
        <w:t xml:space="preserve"> procedures </w:t>
      </w:r>
      <w:r w:rsidR="003678DB">
        <w:rPr>
          <w:rFonts w:ascii="Calibri" w:hAnsi="Calibri" w:cs="Arial"/>
          <w:sz w:val="22"/>
        </w:rPr>
        <w:t>and guidelines</w:t>
      </w:r>
    </w:p>
    <w:p w:rsidR="003678DB" w:rsidRDefault="006A1CDD" w:rsidP="003678DB">
      <w:pPr>
        <w:numPr>
          <w:ilvl w:val="0"/>
          <w:numId w:val="18"/>
        </w:numPr>
        <w:ind w:left="567" w:hanging="283"/>
        <w:jc w:val="both"/>
        <w:rPr>
          <w:rFonts w:ascii="Calibri" w:hAnsi="Calibri" w:cs="Arial"/>
          <w:sz w:val="22"/>
        </w:rPr>
      </w:pPr>
      <w:r>
        <w:rPr>
          <w:rFonts w:ascii="Calibri" w:hAnsi="Calibri" w:cs="Arial"/>
          <w:sz w:val="22"/>
        </w:rPr>
        <w:t xml:space="preserve">Lead </w:t>
      </w:r>
      <w:r w:rsidR="003678DB">
        <w:rPr>
          <w:rFonts w:ascii="Calibri" w:hAnsi="Calibri" w:cs="Arial"/>
          <w:sz w:val="22"/>
        </w:rPr>
        <w:t>consumers and the community in the development, implementation and review of health service planning, policies and quality improvement activities</w:t>
      </w:r>
    </w:p>
    <w:p w:rsidR="003678DB" w:rsidRDefault="0019670D" w:rsidP="003678DB">
      <w:pPr>
        <w:numPr>
          <w:ilvl w:val="0"/>
          <w:numId w:val="18"/>
        </w:numPr>
        <w:ind w:left="567" w:hanging="283"/>
        <w:jc w:val="both"/>
        <w:rPr>
          <w:rFonts w:ascii="Calibri" w:hAnsi="Calibri" w:cs="Arial"/>
          <w:sz w:val="22"/>
        </w:rPr>
      </w:pPr>
      <w:r>
        <w:rPr>
          <w:rFonts w:ascii="Calibri" w:hAnsi="Calibri" w:cs="Arial"/>
          <w:sz w:val="22"/>
        </w:rPr>
        <w:t>M</w:t>
      </w:r>
      <w:r w:rsidR="003678DB">
        <w:rPr>
          <w:rFonts w:ascii="Calibri" w:hAnsi="Calibri" w:cs="Arial"/>
          <w:sz w:val="22"/>
        </w:rPr>
        <w:t xml:space="preserve">aintain confidentiality </w:t>
      </w:r>
      <w:r>
        <w:rPr>
          <w:rFonts w:ascii="Calibri" w:hAnsi="Calibri" w:cs="Arial"/>
          <w:sz w:val="22"/>
        </w:rPr>
        <w:t>in regard to all information concerning GV Health, its consumers and employees</w:t>
      </w:r>
      <w:r w:rsidR="003678DB">
        <w:rPr>
          <w:rFonts w:ascii="Calibri" w:hAnsi="Calibri" w:cs="Arial"/>
          <w:sz w:val="22"/>
        </w:rPr>
        <w:t xml:space="preserve"> </w:t>
      </w:r>
    </w:p>
    <w:p w:rsidR="003678DB" w:rsidRPr="00F7066D" w:rsidRDefault="003678DB" w:rsidP="003678DB">
      <w:pPr>
        <w:numPr>
          <w:ilvl w:val="0"/>
          <w:numId w:val="18"/>
        </w:numPr>
        <w:ind w:left="567" w:hanging="283"/>
        <w:jc w:val="both"/>
        <w:rPr>
          <w:rFonts w:ascii="Calibri" w:hAnsi="Calibri" w:cs="Arial"/>
          <w:sz w:val="22"/>
        </w:rPr>
      </w:pPr>
      <w:r w:rsidRPr="00F7066D">
        <w:rPr>
          <w:rFonts w:ascii="Calibri" w:hAnsi="Calibri" w:cs="Arial"/>
          <w:sz w:val="22"/>
        </w:rPr>
        <w:t>Demonstrate sensitivity, empathy and respect for the customs, values and spiritual beliefs of others at all times</w:t>
      </w:r>
    </w:p>
    <w:p w:rsidR="003678DB" w:rsidRDefault="003678DB" w:rsidP="003678DB">
      <w:pPr>
        <w:numPr>
          <w:ilvl w:val="0"/>
          <w:numId w:val="18"/>
        </w:numPr>
        <w:ind w:left="567" w:hanging="283"/>
        <w:jc w:val="both"/>
        <w:rPr>
          <w:rFonts w:ascii="Calibri" w:hAnsi="Calibri" w:cs="Arial"/>
          <w:sz w:val="22"/>
        </w:rPr>
      </w:pPr>
      <w:r>
        <w:rPr>
          <w:rFonts w:ascii="Calibri" w:hAnsi="Calibri" w:cs="Arial"/>
          <w:sz w:val="22"/>
        </w:rPr>
        <w:t>Complete the mandatory training requirements as defined by GV Health</w:t>
      </w:r>
      <w:r w:rsidR="007E256A">
        <w:rPr>
          <w:rFonts w:ascii="Calibri" w:hAnsi="Calibri" w:cs="Arial"/>
          <w:sz w:val="22"/>
        </w:rPr>
        <w:t xml:space="preserve">  </w:t>
      </w:r>
    </w:p>
    <w:p w:rsidR="003678DB" w:rsidRPr="00F53DAF" w:rsidRDefault="003678DB" w:rsidP="003678DB">
      <w:pPr>
        <w:numPr>
          <w:ilvl w:val="0"/>
          <w:numId w:val="18"/>
        </w:numPr>
        <w:ind w:left="567" w:hanging="283"/>
        <w:jc w:val="both"/>
        <w:rPr>
          <w:rFonts w:ascii="Calibri" w:hAnsi="Calibri" w:cs="Arial"/>
          <w:sz w:val="22"/>
        </w:rPr>
      </w:pPr>
      <w:r w:rsidRPr="00F53DAF">
        <w:rPr>
          <w:rFonts w:ascii="Calibri" w:hAnsi="Calibri" w:cs="Arial"/>
          <w:sz w:val="22"/>
        </w:rPr>
        <w:t>Participate in committees and professional groups</w:t>
      </w:r>
      <w:r>
        <w:rPr>
          <w:rFonts w:ascii="Calibri" w:hAnsi="Calibri" w:cs="Arial"/>
          <w:sz w:val="22"/>
        </w:rPr>
        <w:t xml:space="preserve"> and disseminate relevant information to relevant </w:t>
      </w:r>
      <w:r w:rsidR="00604B68">
        <w:rPr>
          <w:rFonts w:ascii="Calibri" w:hAnsi="Calibri" w:cs="Arial"/>
          <w:sz w:val="22"/>
        </w:rPr>
        <w:t>employees</w:t>
      </w:r>
      <w:r w:rsidRPr="00F53DAF">
        <w:rPr>
          <w:rFonts w:ascii="Calibri" w:hAnsi="Calibri" w:cs="Arial"/>
          <w:sz w:val="22"/>
        </w:rPr>
        <w:t xml:space="preserve"> </w:t>
      </w:r>
    </w:p>
    <w:p w:rsidR="008F1265" w:rsidRPr="00EA64CC" w:rsidRDefault="008F1265" w:rsidP="008F1265">
      <w:pPr>
        <w:numPr>
          <w:ilvl w:val="0"/>
          <w:numId w:val="18"/>
        </w:numPr>
        <w:ind w:left="567" w:hanging="283"/>
        <w:jc w:val="both"/>
        <w:rPr>
          <w:rFonts w:ascii="Calibri" w:hAnsi="Calibri" w:cs="Arial"/>
          <w:sz w:val="22"/>
        </w:rPr>
      </w:pPr>
      <w:r w:rsidRPr="00EA64CC">
        <w:rPr>
          <w:rFonts w:ascii="Calibri" w:hAnsi="Calibri" w:cs="Arial"/>
          <w:sz w:val="22"/>
        </w:rPr>
        <w:t>Comply with the principles of Patient and Family Centred Care</w:t>
      </w:r>
    </w:p>
    <w:p w:rsidR="003678DB" w:rsidRPr="00D46D2E" w:rsidRDefault="003678DB" w:rsidP="003678DB">
      <w:pPr>
        <w:numPr>
          <w:ilvl w:val="0"/>
          <w:numId w:val="18"/>
        </w:numPr>
        <w:ind w:left="567" w:hanging="283"/>
        <w:jc w:val="both"/>
        <w:rPr>
          <w:rFonts w:ascii="Calibri" w:hAnsi="Calibri" w:cs="Arial"/>
          <w:sz w:val="22"/>
        </w:rPr>
      </w:pPr>
      <w:r w:rsidRPr="00D46D2E">
        <w:rPr>
          <w:rFonts w:ascii="Calibri" w:hAnsi="Calibri" w:cs="Arial"/>
          <w:sz w:val="22"/>
        </w:rPr>
        <w:t>Promote GV Health as a quality regional health service provider</w:t>
      </w:r>
      <w:r w:rsidR="006A1CDD">
        <w:rPr>
          <w:rFonts w:ascii="Calibri" w:hAnsi="Calibri" w:cs="Arial"/>
          <w:sz w:val="22"/>
        </w:rPr>
        <w:t xml:space="preserve"> and employer of choice </w:t>
      </w:r>
    </w:p>
    <w:p w:rsidR="003678DB" w:rsidRDefault="003678DB" w:rsidP="00A563DC">
      <w:pPr>
        <w:jc w:val="both"/>
        <w:rPr>
          <w:rFonts w:ascii="Calibri" w:hAnsi="Calibri" w:cs="Arial"/>
          <w:b/>
          <w:sz w:val="22"/>
        </w:rPr>
      </w:pPr>
    </w:p>
    <w:p w:rsidR="00822CBE" w:rsidRDefault="00822CBE" w:rsidP="00D46D2E">
      <w:pPr>
        <w:tabs>
          <w:tab w:val="left" w:pos="567"/>
          <w:tab w:val="left" w:pos="2552"/>
        </w:tabs>
        <w:jc w:val="both"/>
        <w:rPr>
          <w:rFonts w:ascii="Calibri" w:hAnsi="Calibri" w:cs="Arial"/>
          <w:b/>
          <w:bCs/>
          <w:iCs/>
          <w:sz w:val="22"/>
          <w:szCs w:val="22"/>
        </w:rPr>
      </w:pPr>
    </w:p>
    <w:p w:rsidR="0042470B" w:rsidRDefault="0042470B" w:rsidP="00D46D2E">
      <w:pPr>
        <w:tabs>
          <w:tab w:val="left" w:pos="567"/>
          <w:tab w:val="left" w:pos="2552"/>
        </w:tabs>
        <w:jc w:val="both"/>
        <w:rPr>
          <w:rFonts w:ascii="Calibri" w:hAnsi="Calibri" w:cs="Arial"/>
          <w:b/>
          <w:bCs/>
          <w:iCs/>
          <w:sz w:val="22"/>
          <w:szCs w:val="22"/>
        </w:rPr>
      </w:pPr>
    </w:p>
    <w:p w:rsidR="0042470B" w:rsidRDefault="0042470B" w:rsidP="00D46D2E">
      <w:pPr>
        <w:tabs>
          <w:tab w:val="left" w:pos="567"/>
          <w:tab w:val="left" w:pos="2552"/>
        </w:tabs>
        <w:jc w:val="both"/>
        <w:rPr>
          <w:rFonts w:ascii="Calibri" w:hAnsi="Calibri" w:cs="Arial"/>
          <w:b/>
          <w:bCs/>
          <w:iCs/>
          <w:sz w:val="22"/>
          <w:szCs w:val="22"/>
        </w:rPr>
      </w:pPr>
    </w:p>
    <w:p w:rsidR="00D46D2E" w:rsidRPr="00AF03D4" w:rsidRDefault="00D46D2E" w:rsidP="00D46D2E">
      <w:pPr>
        <w:tabs>
          <w:tab w:val="left" w:pos="567"/>
          <w:tab w:val="left" w:pos="2552"/>
        </w:tabs>
        <w:jc w:val="both"/>
        <w:rPr>
          <w:rFonts w:ascii="Calibri" w:hAnsi="Calibri" w:cs="Arial"/>
          <w:b/>
          <w:bCs/>
          <w:iCs/>
          <w:sz w:val="22"/>
          <w:szCs w:val="22"/>
        </w:rPr>
      </w:pPr>
      <w:r w:rsidRPr="00E07BEF">
        <w:rPr>
          <w:rFonts w:ascii="Calibri" w:hAnsi="Calibri" w:cs="Arial"/>
          <w:b/>
          <w:bCs/>
          <w:iCs/>
          <w:sz w:val="22"/>
          <w:szCs w:val="22"/>
        </w:rPr>
        <w:lastRenderedPageBreak/>
        <w:t>Other Position Requirements</w:t>
      </w:r>
    </w:p>
    <w:p w:rsidR="00D46D2E" w:rsidRDefault="00D46D2E" w:rsidP="00D46D2E">
      <w:pPr>
        <w:jc w:val="both"/>
        <w:rPr>
          <w:rFonts w:ascii="Calibri" w:hAnsi="Calibri" w:cs="Arial"/>
          <w:iCs/>
          <w:sz w:val="22"/>
        </w:rPr>
      </w:pPr>
      <w:r w:rsidRPr="00E07BEF">
        <w:rPr>
          <w:rFonts w:ascii="Calibri" w:hAnsi="Calibri" w:cs="Arial"/>
          <w:bCs/>
          <w:iCs/>
          <w:sz w:val="22"/>
          <w:szCs w:val="22"/>
        </w:rPr>
        <w:t>Statements included in this position description are intended to re</w:t>
      </w:r>
      <w:r w:rsidRPr="00E07BEF">
        <w:rPr>
          <w:rFonts w:ascii="Calibri" w:hAnsi="Calibri" w:cs="Arial"/>
          <w:iCs/>
          <w:sz w:val="22"/>
          <w:szCs w:val="22"/>
        </w:rPr>
        <w:t>flect in general the duties and responsib</w:t>
      </w:r>
      <w:r>
        <w:rPr>
          <w:rFonts w:ascii="Calibri" w:hAnsi="Calibri" w:cs="Arial"/>
          <w:iCs/>
          <w:sz w:val="22"/>
        </w:rPr>
        <w:t>ilities of the position.  It is not intended to be an exhaustive list of responsibilities, duties and skills required.</w:t>
      </w:r>
    </w:p>
    <w:p w:rsidR="00D46D2E" w:rsidRDefault="00D46D2E" w:rsidP="00D46D2E">
      <w:pPr>
        <w:jc w:val="both"/>
        <w:rPr>
          <w:rFonts w:ascii="Calibri" w:hAnsi="Calibri" w:cs="Arial"/>
          <w:iCs/>
          <w:sz w:val="22"/>
        </w:rPr>
      </w:pPr>
    </w:p>
    <w:p w:rsidR="00D46D2E" w:rsidRDefault="00D46D2E" w:rsidP="00D46D2E">
      <w:pPr>
        <w:jc w:val="both"/>
        <w:rPr>
          <w:rFonts w:ascii="Calibri" w:hAnsi="Calibri" w:cs="Arial"/>
          <w:iCs/>
          <w:sz w:val="22"/>
        </w:rPr>
      </w:pPr>
      <w:r>
        <w:rPr>
          <w:rFonts w:ascii="Calibri" w:hAnsi="Calibri" w:cs="Arial"/>
          <w:iCs/>
          <w:sz w:val="22"/>
        </w:rPr>
        <w:t>GV Health may alter the duties of this position description if and when the need arises.  Any such changes will be made in consultation with the affected employee(s).</w:t>
      </w:r>
    </w:p>
    <w:p w:rsidR="00D46D2E" w:rsidRDefault="00D46D2E" w:rsidP="00D46D2E">
      <w:pPr>
        <w:jc w:val="both"/>
        <w:rPr>
          <w:rFonts w:ascii="Calibri" w:hAnsi="Calibri" w:cs="Arial"/>
          <w:iCs/>
          <w:sz w:val="22"/>
        </w:rPr>
      </w:pPr>
    </w:p>
    <w:p w:rsidR="00D46D2E" w:rsidRPr="006E3F72" w:rsidRDefault="00D46D2E" w:rsidP="006E3F72">
      <w:pPr>
        <w:jc w:val="both"/>
        <w:rPr>
          <w:rFonts w:ascii="Calibri" w:hAnsi="Calibri" w:cs="Arial"/>
          <w:b/>
          <w:color w:val="FF0000"/>
          <w:sz w:val="22"/>
        </w:rPr>
      </w:pPr>
      <w:r w:rsidRPr="008D4DE8">
        <w:rPr>
          <w:rFonts w:ascii="Calibri" w:hAnsi="Calibri" w:cs="Arial"/>
          <w:b/>
          <w:sz w:val="22"/>
        </w:rPr>
        <w:t>KEY SELECTION CRITERIA</w:t>
      </w:r>
      <w:r w:rsidR="006E3F72">
        <w:rPr>
          <w:rFonts w:ascii="Calibri" w:hAnsi="Calibri" w:cs="Arial"/>
          <w:b/>
          <w:sz w:val="22"/>
        </w:rPr>
        <w:t>:</w:t>
      </w:r>
    </w:p>
    <w:p w:rsidR="00D46D2E" w:rsidRPr="008D4DE8" w:rsidRDefault="00D46D2E" w:rsidP="00D46D2E">
      <w:pPr>
        <w:jc w:val="both"/>
        <w:rPr>
          <w:rFonts w:ascii="Calibri" w:hAnsi="Calibri" w:cs="Arial"/>
          <w:b/>
          <w:i/>
          <w:sz w:val="22"/>
        </w:rPr>
      </w:pPr>
      <w:r w:rsidRPr="008D4DE8">
        <w:rPr>
          <w:rFonts w:ascii="Calibri" w:hAnsi="Calibri" w:cs="Arial"/>
          <w:b/>
          <w:i/>
          <w:sz w:val="22"/>
        </w:rPr>
        <w:t>(Please respond to this section in your application)</w:t>
      </w:r>
    </w:p>
    <w:p w:rsidR="00D46D2E" w:rsidRDefault="00D46D2E" w:rsidP="00D46D2E">
      <w:pPr>
        <w:jc w:val="both"/>
        <w:rPr>
          <w:rFonts w:ascii="Calibri" w:hAnsi="Calibri" w:cs="Arial"/>
          <w:b/>
          <w:sz w:val="22"/>
        </w:rPr>
      </w:pPr>
    </w:p>
    <w:p w:rsidR="006E3F72" w:rsidRPr="008D4DE8" w:rsidRDefault="006E3F72" w:rsidP="00D46D2E">
      <w:pPr>
        <w:jc w:val="both"/>
        <w:rPr>
          <w:rFonts w:ascii="Calibri" w:hAnsi="Calibri" w:cs="Arial"/>
          <w:b/>
          <w:sz w:val="22"/>
        </w:rPr>
      </w:pPr>
      <w:r>
        <w:rPr>
          <w:rFonts w:ascii="Calibri" w:hAnsi="Calibri" w:cs="Arial"/>
          <w:b/>
          <w:sz w:val="22"/>
        </w:rPr>
        <w:t>Qualifications</w:t>
      </w:r>
    </w:p>
    <w:p w:rsidR="00D46D2E" w:rsidRDefault="006E3F72" w:rsidP="00D46D2E">
      <w:pPr>
        <w:numPr>
          <w:ilvl w:val="0"/>
          <w:numId w:val="12"/>
        </w:numPr>
        <w:jc w:val="both"/>
        <w:rPr>
          <w:rFonts w:ascii="Calibri" w:hAnsi="Calibri" w:cs="Arial"/>
          <w:sz w:val="22"/>
        </w:rPr>
      </w:pPr>
      <w:r>
        <w:rPr>
          <w:rFonts w:ascii="Calibri" w:hAnsi="Calibri" w:cs="Arial"/>
          <w:sz w:val="22"/>
        </w:rPr>
        <w:t>Possession of tertiary qualifications in commerce, business management or health sciences or similar is essential.</w:t>
      </w:r>
    </w:p>
    <w:p w:rsidR="006E3F72" w:rsidRDefault="006E3F72" w:rsidP="00D46D2E">
      <w:pPr>
        <w:numPr>
          <w:ilvl w:val="0"/>
          <w:numId w:val="12"/>
        </w:numPr>
        <w:jc w:val="both"/>
        <w:rPr>
          <w:rFonts w:ascii="Calibri" w:hAnsi="Calibri" w:cs="Arial"/>
          <w:sz w:val="22"/>
        </w:rPr>
      </w:pPr>
      <w:r>
        <w:rPr>
          <w:rFonts w:ascii="Calibri" w:hAnsi="Calibri" w:cs="Arial"/>
          <w:sz w:val="22"/>
        </w:rPr>
        <w:t>A post graduate qualification in business administration or other relevant area is highly desirable.</w:t>
      </w:r>
    </w:p>
    <w:p w:rsidR="006E3F72" w:rsidRPr="005F419F" w:rsidRDefault="006E3F72" w:rsidP="006E3F72">
      <w:pPr>
        <w:jc w:val="both"/>
        <w:rPr>
          <w:rFonts w:ascii="Calibri" w:hAnsi="Calibri" w:cs="Arial"/>
          <w:b/>
          <w:sz w:val="22"/>
        </w:rPr>
      </w:pPr>
      <w:r w:rsidRPr="005F419F">
        <w:rPr>
          <w:rFonts w:ascii="Calibri" w:hAnsi="Calibri" w:cs="Arial"/>
          <w:b/>
          <w:sz w:val="22"/>
        </w:rPr>
        <w:t>Essential Skills and Attributes</w:t>
      </w:r>
    </w:p>
    <w:p w:rsidR="00D46D2E" w:rsidRDefault="006E3F72" w:rsidP="00531BC3">
      <w:pPr>
        <w:numPr>
          <w:ilvl w:val="0"/>
          <w:numId w:val="12"/>
        </w:numPr>
        <w:jc w:val="both"/>
        <w:rPr>
          <w:rFonts w:ascii="Calibri" w:hAnsi="Calibri" w:cs="Arial"/>
          <w:sz w:val="22"/>
        </w:rPr>
      </w:pPr>
      <w:r>
        <w:rPr>
          <w:rFonts w:ascii="Calibri" w:hAnsi="Calibri" w:cs="Arial"/>
          <w:sz w:val="22"/>
        </w:rPr>
        <w:t xml:space="preserve">Demonstrated achievement as a senior level in delivering high quality </w:t>
      </w:r>
      <w:r w:rsidR="00146E89">
        <w:rPr>
          <w:rFonts w:ascii="Calibri" w:hAnsi="Calibri" w:cs="Arial"/>
          <w:sz w:val="22"/>
        </w:rPr>
        <w:t xml:space="preserve">health </w:t>
      </w:r>
      <w:r>
        <w:rPr>
          <w:rFonts w:ascii="Calibri" w:hAnsi="Calibri" w:cs="Arial"/>
          <w:sz w:val="22"/>
        </w:rPr>
        <w:t>services, achieving KPI’s, meeting budget targets and being able to adjust to increasing financial pressure.</w:t>
      </w:r>
    </w:p>
    <w:p w:rsidR="006E3F72" w:rsidRDefault="006E3F72" w:rsidP="00531BC3">
      <w:pPr>
        <w:numPr>
          <w:ilvl w:val="0"/>
          <w:numId w:val="12"/>
        </w:numPr>
        <w:jc w:val="both"/>
        <w:rPr>
          <w:rFonts w:ascii="Calibri" w:hAnsi="Calibri" w:cs="Arial"/>
          <w:sz w:val="22"/>
        </w:rPr>
      </w:pPr>
      <w:r>
        <w:rPr>
          <w:rFonts w:ascii="Calibri" w:hAnsi="Calibri" w:cs="Arial"/>
          <w:sz w:val="22"/>
        </w:rPr>
        <w:t>A proven history of high level leadership skills in a complex organisation including:</w:t>
      </w:r>
    </w:p>
    <w:p w:rsidR="006E3F72" w:rsidRDefault="006E3F72" w:rsidP="006E3F72">
      <w:pPr>
        <w:pStyle w:val="ListParagraph"/>
        <w:numPr>
          <w:ilvl w:val="0"/>
          <w:numId w:val="27"/>
        </w:numPr>
        <w:jc w:val="both"/>
        <w:rPr>
          <w:rFonts w:ascii="Calibri" w:hAnsi="Calibri" w:cs="Arial"/>
          <w:sz w:val="22"/>
        </w:rPr>
      </w:pPr>
      <w:r>
        <w:rPr>
          <w:rFonts w:ascii="Calibri" w:hAnsi="Calibri" w:cs="Arial"/>
          <w:sz w:val="22"/>
        </w:rPr>
        <w:t>Leading change through people</w:t>
      </w:r>
    </w:p>
    <w:p w:rsidR="006E3F72" w:rsidRDefault="006E3F72" w:rsidP="006E3F72">
      <w:pPr>
        <w:pStyle w:val="ListParagraph"/>
        <w:numPr>
          <w:ilvl w:val="0"/>
          <w:numId w:val="27"/>
        </w:numPr>
        <w:jc w:val="both"/>
        <w:rPr>
          <w:rFonts w:ascii="Calibri" w:hAnsi="Calibri" w:cs="Arial"/>
          <w:sz w:val="22"/>
        </w:rPr>
      </w:pPr>
      <w:r>
        <w:rPr>
          <w:rFonts w:ascii="Calibri" w:hAnsi="Calibri" w:cs="Arial"/>
          <w:sz w:val="22"/>
        </w:rPr>
        <w:t>Holding others to account and being held to account for agreed targets</w:t>
      </w:r>
    </w:p>
    <w:p w:rsidR="006E3F72" w:rsidRDefault="006E3F72" w:rsidP="006E3F72">
      <w:pPr>
        <w:pStyle w:val="ListParagraph"/>
        <w:numPr>
          <w:ilvl w:val="0"/>
          <w:numId w:val="27"/>
        </w:numPr>
        <w:jc w:val="both"/>
        <w:rPr>
          <w:rFonts w:ascii="Calibri" w:hAnsi="Calibri" w:cs="Arial"/>
          <w:sz w:val="22"/>
        </w:rPr>
      </w:pPr>
      <w:r>
        <w:rPr>
          <w:rFonts w:ascii="Calibri" w:hAnsi="Calibri" w:cs="Arial"/>
          <w:sz w:val="22"/>
        </w:rPr>
        <w:t>Motivating, empowering and influencing others</w:t>
      </w:r>
    </w:p>
    <w:p w:rsidR="006E3F72" w:rsidRDefault="006E3F72" w:rsidP="006E3F72">
      <w:pPr>
        <w:pStyle w:val="ListParagraph"/>
        <w:numPr>
          <w:ilvl w:val="0"/>
          <w:numId w:val="27"/>
        </w:numPr>
        <w:jc w:val="both"/>
        <w:rPr>
          <w:rFonts w:ascii="Calibri" w:hAnsi="Calibri" w:cs="Arial"/>
          <w:sz w:val="22"/>
        </w:rPr>
      </w:pPr>
      <w:r>
        <w:rPr>
          <w:rFonts w:ascii="Calibri" w:hAnsi="Calibri" w:cs="Arial"/>
          <w:sz w:val="22"/>
        </w:rPr>
        <w:t>Developing collaborative relationships</w:t>
      </w:r>
    </w:p>
    <w:p w:rsidR="00146E89" w:rsidRDefault="00146E89" w:rsidP="006E3F72">
      <w:pPr>
        <w:pStyle w:val="ListParagraph"/>
        <w:numPr>
          <w:ilvl w:val="0"/>
          <w:numId w:val="27"/>
        </w:numPr>
        <w:jc w:val="both"/>
        <w:rPr>
          <w:rFonts w:ascii="Calibri" w:hAnsi="Calibri" w:cs="Arial"/>
          <w:sz w:val="22"/>
        </w:rPr>
      </w:pPr>
      <w:r>
        <w:rPr>
          <w:rFonts w:ascii="Calibri" w:hAnsi="Calibri" w:cs="Arial"/>
          <w:sz w:val="22"/>
        </w:rPr>
        <w:t>Establishing and maintaining effective governance systems</w:t>
      </w:r>
    </w:p>
    <w:p w:rsidR="006E3F72" w:rsidRDefault="006E3F72" w:rsidP="006E3F72">
      <w:pPr>
        <w:pStyle w:val="ListParagraph"/>
        <w:numPr>
          <w:ilvl w:val="0"/>
          <w:numId w:val="27"/>
        </w:numPr>
        <w:ind w:left="709" w:hanging="283"/>
        <w:jc w:val="both"/>
        <w:rPr>
          <w:rFonts w:ascii="Calibri" w:hAnsi="Calibri" w:cs="Arial"/>
          <w:sz w:val="22"/>
        </w:rPr>
      </w:pPr>
      <w:r>
        <w:rPr>
          <w:rFonts w:ascii="Calibri" w:hAnsi="Calibri" w:cs="Arial"/>
          <w:sz w:val="22"/>
        </w:rPr>
        <w:t>Demonstrated ability to provide strategic, analytical and innovative skills in management and service delivery.</w:t>
      </w:r>
    </w:p>
    <w:p w:rsidR="006E3F72" w:rsidRDefault="006E3F72" w:rsidP="006E3F72">
      <w:pPr>
        <w:pStyle w:val="ListParagraph"/>
        <w:numPr>
          <w:ilvl w:val="0"/>
          <w:numId w:val="27"/>
        </w:numPr>
        <w:ind w:left="709" w:hanging="283"/>
        <w:jc w:val="both"/>
        <w:rPr>
          <w:rFonts w:ascii="Calibri" w:hAnsi="Calibri" w:cs="Arial"/>
          <w:sz w:val="22"/>
        </w:rPr>
      </w:pPr>
      <w:r>
        <w:rPr>
          <w:rFonts w:ascii="Calibri" w:hAnsi="Calibri" w:cs="Arial"/>
          <w:sz w:val="22"/>
        </w:rPr>
        <w:t>Excellent relationship management skills with internal and external stakeholders.</w:t>
      </w:r>
    </w:p>
    <w:p w:rsidR="006E3F72" w:rsidRDefault="006E3F72" w:rsidP="006E3F72">
      <w:pPr>
        <w:pStyle w:val="ListParagraph"/>
        <w:numPr>
          <w:ilvl w:val="0"/>
          <w:numId w:val="27"/>
        </w:numPr>
        <w:ind w:left="709" w:hanging="283"/>
        <w:jc w:val="both"/>
        <w:rPr>
          <w:rFonts w:ascii="Calibri" w:hAnsi="Calibri" w:cs="Arial"/>
          <w:sz w:val="22"/>
        </w:rPr>
      </w:pPr>
      <w:r>
        <w:rPr>
          <w:rFonts w:ascii="Calibri" w:hAnsi="Calibri" w:cs="Arial"/>
          <w:sz w:val="22"/>
        </w:rPr>
        <w:t>Demonstrated capacity to motivate, engage and maximise the performance of the Executive Team, stimulate constructive debate and support colleagues in their contribution to and achievement of organisational objectives.</w:t>
      </w:r>
    </w:p>
    <w:p w:rsidR="006E3F72" w:rsidRDefault="006E3F72" w:rsidP="006E3F72">
      <w:pPr>
        <w:pStyle w:val="ListParagraph"/>
        <w:numPr>
          <w:ilvl w:val="0"/>
          <w:numId w:val="27"/>
        </w:numPr>
        <w:ind w:left="709" w:hanging="283"/>
        <w:jc w:val="both"/>
        <w:rPr>
          <w:rFonts w:ascii="Calibri" w:hAnsi="Calibri" w:cs="Arial"/>
          <w:sz w:val="22"/>
        </w:rPr>
      </w:pPr>
      <w:r>
        <w:rPr>
          <w:rFonts w:ascii="Calibri" w:hAnsi="Calibri" w:cs="Arial"/>
          <w:sz w:val="22"/>
        </w:rPr>
        <w:t>Demonstrated ability to define and clearly communicate vision and future strategy and to ensure the vision is effectively translated into clear business goals and objectives.</w:t>
      </w:r>
    </w:p>
    <w:p w:rsidR="006E3F72" w:rsidRDefault="006E3F72" w:rsidP="006E3F72">
      <w:pPr>
        <w:pStyle w:val="ListParagraph"/>
        <w:numPr>
          <w:ilvl w:val="0"/>
          <w:numId w:val="27"/>
        </w:numPr>
        <w:ind w:left="709" w:hanging="283"/>
        <w:jc w:val="both"/>
        <w:rPr>
          <w:rFonts w:ascii="Calibri" w:hAnsi="Calibri" w:cs="Arial"/>
          <w:sz w:val="22"/>
        </w:rPr>
      </w:pPr>
      <w:r>
        <w:rPr>
          <w:rFonts w:ascii="Calibri" w:hAnsi="Calibri" w:cs="Arial"/>
          <w:sz w:val="22"/>
        </w:rPr>
        <w:t>Ability to identify with the patient experience and factor into all decision making processes.</w:t>
      </w:r>
    </w:p>
    <w:p w:rsidR="006E3F72" w:rsidRDefault="006E3F72" w:rsidP="006E3F72">
      <w:pPr>
        <w:pStyle w:val="ListParagraph"/>
        <w:numPr>
          <w:ilvl w:val="0"/>
          <w:numId w:val="27"/>
        </w:numPr>
        <w:ind w:left="709" w:hanging="283"/>
        <w:jc w:val="both"/>
        <w:rPr>
          <w:rFonts w:ascii="Calibri" w:hAnsi="Calibri" w:cs="Arial"/>
          <w:sz w:val="22"/>
        </w:rPr>
      </w:pPr>
      <w:r>
        <w:rPr>
          <w:rFonts w:ascii="Calibri" w:hAnsi="Calibri" w:cs="Arial"/>
          <w:sz w:val="22"/>
        </w:rPr>
        <w:t>Demonstrated ability to lead, manage and take responsibility for a strong safety culture.</w:t>
      </w:r>
    </w:p>
    <w:p w:rsidR="006E3F72" w:rsidRDefault="006E3F72" w:rsidP="006E3F72">
      <w:pPr>
        <w:pStyle w:val="ListParagraph"/>
        <w:numPr>
          <w:ilvl w:val="0"/>
          <w:numId w:val="27"/>
        </w:numPr>
        <w:ind w:left="709" w:hanging="283"/>
        <w:jc w:val="both"/>
        <w:rPr>
          <w:rFonts w:ascii="Calibri" w:hAnsi="Calibri" w:cs="Arial"/>
          <w:sz w:val="22"/>
        </w:rPr>
      </w:pPr>
      <w:r>
        <w:rPr>
          <w:rFonts w:ascii="Calibri" w:hAnsi="Calibri" w:cs="Arial"/>
          <w:sz w:val="22"/>
        </w:rPr>
        <w:t>High level of political acumen and an understanding of and ability to work comfortably in the complex governance environment of health services in Victoria.</w:t>
      </w:r>
    </w:p>
    <w:p w:rsidR="006E3F72" w:rsidRDefault="006E3F72" w:rsidP="006E3F72">
      <w:pPr>
        <w:pStyle w:val="ListParagraph"/>
        <w:numPr>
          <w:ilvl w:val="0"/>
          <w:numId w:val="27"/>
        </w:numPr>
        <w:ind w:left="709" w:hanging="283"/>
        <w:jc w:val="both"/>
        <w:rPr>
          <w:rFonts w:ascii="Calibri" w:hAnsi="Calibri" w:cs="Arial"/>
          <w:sz w:val="22"/>
        </w:rPr>
      </w:pPr>
      <w:r>
        <w:rPr>
          <w:rFonts w:ascii="Calibri" w:hAnsi="Calibri" w:cs="Arial"/>
          <w:sz w:val="22"/>
        </w:rPr>
        <w:t>Demonstrated ability to think commercially and identify ways to manage growth and contain costs</w:t>
      </w:r>
      <w:r w:rsidR="0093351A">
        <w:rPr>
          <w:rFonts w:ascii="Calibri" w:hAnsi="Calibri" w:cs="Arial"/>
          <w:sz w:val="22"/>
        </w:rPr>
        <w:t>.</w:t>
      </w:r>
    </w:p>
    <w:p w:rsidR="0093351A" w:rsidRDefault="0093351A" w:rsidP="006E3F72">
      <w:pPr>
        <w:pStyle w:val="ListParagraph"/>
        <w:numPr>
          <w:ilvl w:val="0"/>
          <w:numId w:val="27"/>
        </w:numPr>
        <w:ind w:left="709" w:hanging="283"/>
        <w:jc w:val="both"/>
        <w:rPr>
          <w:rFonts w:ascii="Calibri" w:hAnsi="Calibri" w:cs="Arial"/>
          <w:sz w:val="22"/>
        </w:rPr>
      </w:pPr>
      <w:r>
        <w:rPr>
          <w:rFonts w:ascii="Calibri" w:hAnsi="Calibri" w:cs="Arial"/>
          <w:sz w:val="22"/>
        </w:rPr>
        <w:t>Understanding of all aspects of capital investment in health infrastructure fro reviewing existing facilities, identifying and assessing options, business case development, procurement, project management and strategic oversight of delivery.</w:t>
      </w:r>
    </w:p>
    <w:p w:rsidR="0093351A" w:rsidRDefault="0093351A" w:rsidP="006E3F72">
      <w:pPr>
        <w:pStyle w:val="ListParagraph"/>
        <w:numPr>
          <w:ilvl w:val="0"/>
          <w:numId w:val="27"/>
        </w:numPr>
        <w:ind w:left="709" w:hanging="283"/>
        <w:jc w:val="both"/>
        <w:rPr>
          <w:rFonts w:ascii="Calibri" w:hAnsi="Calibri" w:cs="Arial"/>
          <w:sz w:val="22"/>
        </w:rPr>
      </w:pPr>
      <w:r>
        <w:rPr>
          <w:rFonts w:ascii="Calibri" w:hAnsi="Calibri" w:cs="Arial"/>
          <w:sz w:val="22"/>
        </w:rPr>
        <w:t>Possession of outstanding personal qualities consistent with the GV Health Values, GV Health and Victorian Public Sector Codes of Conduct (or like documents in other organisations) and leadership framework including self-belief, self awareness, self management, drive for improvement and personal integrity.</w:t>
      </w:r>
    </w:p>
    <w:p w:rsidR="00AA3D5D" w:rsidRDefault="00AA3D5D" w:rsidP="006E3F72">
      <w:pPr>
        <w:pStyle w:val="ListParagraph"/>
        <w:numPr>
          <w:ilvl w:val="0"/>
          <w:numId w:val="27"/>
        </w:numPr>
        <w:ind w:left="709" w:hanging="283"/>
        <w:jc w:val="both"/>
        <w:rPr>
          <w:rFonts w:ascii="Calibri" w:hAnsi="Calibri" w:cs="Arial"/>
          <w:sz w:val="22"/>
        </w:rPr>
      </w:pPr>
      <w:r>
        <w:rPr>
          <w:rFonts w:ascii="Calibri" w:hAnsi="Calibri" w:cs="Arial"/>
          <w:sz w:val="22"/>
        </w:rPr>
        <w:t>Satisfactory National Criminal History Record Check prior to commencement of employment.  In accordance with the regulatory framework for aged care in the Aged Care Amendment (2008) measures No. 2) Act 2008, this position is identified as a ‘key personnel” position and Police Check Declaration will be required to be made to the Department of Health and Ageing.</w:t>
      </w:r>
    </w:p>
    <w:p w:rsidR="005F419F" w:rsidRDefault="005F419F" w:rsidP="008D4DE8">
      <w:pPr>
        <w:tabs>
          <w:tab w:val="left" w:pos="567"/>
          <w:tab w:val="left" w:pos="2552"/>
        </w:tabs>
        <w:jc w:val="both"/>
        <w:rPr>
          <w:rFonts w:ascii="Calibri" w:hAnsi="Calibri" w:cs="Arial"/>
          <w:b/>
          <w:iCs/>
          <w:sz w:val="22"/>
        </w:rPr>
      </w:pPr>
    </w:p>
    <w:p w:rsidR="0042470B" w:rsidRDefault="0042470B" w:rsidP="008D4DE8">
      <w:pPr>
        <w:tabs>
          <w:tab w:val="left" w:pos="567"/>
          <w:tab w:val="left" w:pos="2552"/>
        </w:tabs>
        <w:jc w:val="both"/>
        <w:rPr>
          <w:rFonts w:ascii="Calibri" w:hAnsi="Calibri" w:cs="Arial"/>
          <w:b/>
          <w:iCs/>
          <w:sz w:val="22"/>
        </w:rPr>
      </w:pPr>
    </w:p>
    <w:p w:rsidR="008D4DE8" w:rsidRPr="008D4DE8" w:rsidRDefault="008D4DE8" w:rsidP="008D4DE8">
      <w:pPr>
        <w:tabs>
          <w:tab w:val="left" w:pos="567"/>
          <w:tab w:val="left" w:pos="2552"/>
        </w:tabs>
        <w:jc w:val="both"/>
        <w:rPr>
          <w:rFonts w:ascii="Calibri" w:hAnsi="Calibri" w:cs="Arial"/>
          <w:b/>
          <w:iCs/>
          <w:sz w:val="22"/>
        </w:rPr>
      </w:pPr>
      <w:r w:rsidRPr="008D4DE8">
        <w:rPr>
          <w:rFonts w:ascii="Calibri" w:hAnsi="Calibri" w:cs="Arial"/>
          <w:b/>
          <w:iCs/>
          <w:sz w:val="22"/>
        </w:rPr>
        <w:lastRenderedPageBreak/>
        <w:t>Inherent Requirements</w:t>
      </w:r>
    </w:p>
    <w:p w:rsidR="008D4DE8" w:rsidRDefault="008D4DE8" w:rsidP="008D4DE8">
      <w:pPr>
        <w:jc w:val="both"/>
        <w:rPr>
          <w:rFonts w:ascii="Calibri" w:hAnsi="Calibri" w:cs="Arial"/>
          <w:iCs/>
          <w:sz w:val="22"/>
        </w:rPr>
      </w:pPr>
      <w:r w:rsidRPr="008D4DE8">
        <w:rPr>
          <w:rFonts w:ascii="Calibri" w:hAnsi="Calibri" w:cs="Arial"/>
          <w:iCs/>
          <w:sz w:val="22"/>
        </w:rPr>
        <w:t xml:space="preserve">GV Health has a duty of care to all </w:t>
      </w:r>
      <w:r w:rsidR="00604B68">
        <w:rPr>
          <w:rFonts w:ascii="Calibri" w:hAnsi="Calibri" w:cs="Arial"/>
          <w:iCs/>
          <w:sz w:val="22"/>
        </w:rPr>
        <w:t>employees</w:t>
      </w:r>
      <w:r w:rsidRPr="008D4DE8">
        <w:rPr>
          <w:rFonts w:ascii="Calibri" w:hAnsi="Calibri" w:cs="Arial"/>
          <w:iCs/>
          <w:sz w:val="22"/>
        </w:rPr>
        <w:t xml:space="preserve">.  The purpose of this section is to ensure that you fully understand and are able to perform the inherent requirements of the role (with reasonable adjustments if required) and that you are not placed in an environment or given tasks that would result in risks to your safety or </w:t>
      </w:r>
      <w:r w:rsidR="001F049D">
        <w:rPr>
          <w:rFonts w:ascii="Calibri" w:hAnsi="Calibri" w:cs="Arial"/>
          <w:iCs/>
          <w:sz w:val="22"/>
        </w:rPr>
        <w:t xml:space="preserve">the safety of </w:t>
      </w:r>
      <w:r w:rsidRPr="008D4DE8">
        <w:rPr>
          <w:rFonts w:ascii="Calibri" w:hAnsi="Calibri" w:cs="Arial"/>
          <w:iCs/>
          <w:sz w:val="22"/>
        </w:rPr>
        <w:t>others.</w:t>
      </w:r>
    </w:p>
    <w:p w:rsidR="00874F34" w:rsidRPr="00A0784B" w:rsidRDefault="00874F34" w:rsidP="008D4DE8">
      <w:pPr>
        <w:jc w:val="both"/>
        <w:rPr>
          <w:rFonts w:ascii="Calibri" w:hAnsi="Calibri" w:cs="Arial"/>
          <w:iCs/>
          <w:sz w:val="16"/>
          <w:szCs w:val="16"/>
        </w:rPr>
      </w:pPr>
    </w:p>
    <w:p w:rsidR="008D4DE8" w:rsidRDefault="008D4DE8" w:rsidP="008D4DE8">
      <w:pPr>
        <w:jc w:val="both"/>
        <w:rPr>
          <w:rFonts w:ascii="Calibri" w:hAnsi="Calibri" w:cs="Arial"/>
          <w:iCs/>
          <w:sz w:val="22"/>
        </w:rPr>
      </w:pPr>
      <w:r w:rsidRPr="008D4DE8">
        <w:rPr>
          <w:rFonts w:ascii="Calibri" w:hAnsi="Calibri" w:cs="Arial"/>
          <w:iCs/>
          <w:sz w:val="22"/>
        </w:rPr>
        <w:t>The role may require the following tasks among other things:</w:t>
      </w:r>
    </w:p>
    <w:p w:rsidR="00874F34" w:rsidRPr="008E3C0D" w:rsidRDefault="00874F34" w:rsidP="008D4DE8">
      <w:pPr>
        <w:jc w:val="both"/>
        <w:rPr>
          <w:rFonts w:ascii="Calibri" w:hAnsi="Calibri" w:cs="Arial"/>
          <w:iCs/>
          <w:sz w:val="16"/>
          <w:szCs w:val="16"/>
        </w:rPr>
      </w:pPr>
    </w:p>
    <w:tbl>
      <w:tblPr>
        <w:tblW w:w="49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5F419F" w:rsidRPr="000F1051" w:rsidTr="005F419F">
        <w:trPr>
          <w:cantSplit/>
          <w:trHeight w:val="527"/>
        </w:trPr>
        <w:tc>
          <w:tcPr>
            <w:tcW w:w="5000" w:type="pct"/>
            <w:shd w:val="clear" w:color="auto" w:fill="F2F2F2"/>
          </w:tcPr>
          <w:p w:rsidR="005F419F" w:rsidRDefault="005F419F" w:rsidP="004C2A29">
            <w:pPr>
              <w:jc w:val="center"/>
              <w:rPr>
                <w:rFonts w:ascii="Calibri" w:hAnsi="Calibri" w:cs="Arial"/>
                <w:b/>
                <w:caps/>
                <w:color w:val="000000"/>
                <w:sz w:val="20"/>
              </w:rPr>
            </w:pPr>
            <w:r w:rsidRPr="000F1051">
              <w:rPr>
                <w:rFonts w:ascii="Calibri" w:hAnsi="Calibri" w:cs="Arial"/>
                <w:b/>
                <w:caps/>
                <w:color w:val="000000"/>
                <w:sz w:val="20"/>
              </w:rPr>
              <w:t xml:space="preserve">Clerical / </w:t>
            </w:r>
          </w:p>
          <w:p w:rsidR="005F419F" w:rsidRPr="000F1051" w:rsidRDefault="005F419F" w:rsidP="004C2A29">
            <w:pPr>
              <w:jc w:val="center"/>
              <w:rPr>
                <w:rFonts w:ascii="Calibri" w:hAnsi="Calibri" w:cs="Arial"/>
                <w:b/>
                <w:caps/>
                <w:color w:val="000000"/>
                <w:sz w:val="20"/>
              </w:rPr>
            </w:pPr>
            <w:r w:rsidRPr="000F1051">
              <w:rPr>
                <w:rFonts w:ascii="Calibri" w:hAnsi="Calibri" w:cs="Arial"/>
                <w:b/>
                <w:caps/>
                <w:color w:val="000000"/>
                <w:sz w:val="20"/>
              </w:rPr>
              <w:t>Administration Role</w:t>
            </w:r>
          </w:p>
        </w:tc>
      </w:tr>
      <w:tr w:rsidR="005F419F" w:rsidRPr="008D4DE8" w:rsidTr="005F419F">
        <w:trPr>
          <w:cantSplit/>
          <w:trHeight w:val="527"/>
        </w:trPr>
        <w:tc>
          <w:tcPr>
            <w:tcW w:w="5000" w:type="pct"/>
          </w:tcPr>
          <w:p w:rsidR="005F419F" w:rsidRPr="00A568D3" w:rsidRDefault="005F419F" w:rsidP="004C2A29">
            <w:pPr>
              <w:numPr>
                <w:ilvl w:val="0"/>
                <w:numId w:val="16"/>
              </w:numPr>
              <w:overflowPunct/>
              <w:autoSpaceDE/>
              <w:autoSpaceDN/>
              <w:adjustRightInd/>
              <w:jc w:val="both"/>
              <w:textAlignment w:val="auto"/>
              <w:rPr>
                <w:rFonts w:ascii="Calibri" w:hAnsi="Calibri" w:cs="Arial"/>
                <w:sz w:val="20"/>
              </w:rPr>
            </w:pPr>
            <w:r w:rsidRPr="00A568D3">
              <w:rPr>
                <w:rFonts w:ascii="Calibri" w:hAnsi="Calibri" w:cs="Arial"/>
                <w:sz w:val="20"/>
              </w:rPr>
              <w:t>manual handling (pushing, pulling, lifting)</w:t>
            </w:r>
          </w:p>
          <w:p w:rsidR="005F419F" w:rsidRPr="00A568D3" w:rsidRDefault="005F419F" w:rsidP="004C2A29">
            <w:pPr>
              <w:numPr>
                <w:ilvl w:val="0"/>
                <w:numId w:val="16"/>
              </w:numPr>
              <w:overflowPunct/>
              <w:autoSpaceDE/>
              <w:autoSpaceDN/>
              <w:adjustRightInd/>
              <w:jc w:val="both"/>
              <w:textAlignment w:val="auto"/>
              <w:rPr>
                <w:rFonts w:ascii="Calibri" w:hAnsi="Calibri" w:cs="Arial"/>
                <w:sz w:val="20"/>
              </w:rPr>
            </w:pPr>
            <w:r w:rsidRPr="00A568D3">
              <w:rPr>
                <w:rFonts w:ascii="Calibri" w:hAnsi="Calibri" w:cs="Arial"/>
                <w:sz w:val="20"/>
              </w:rPr>
              <w:t>sitting, standing, bending, reaching, holding, lifting</w:t>
            </w:r>
          </w:p>
          <w:p w:rsidR="005F419F" w:rsidRPr="00A568D3" w:rsidRDefault="005F419F" w:rsidP="004C2A29">
            <w:pPr>
              <w:numPr>
                <w:ilvl w:val="0"/>
                <w:numId w:val="16"/>
              </w:numPr>
              <w:overflowPunct/>
              <w:autoSpaceDE/>
              <w:autoSpaceDN/>
              <w:adjustRightInd/>
              <w:jc w:val="both"/>
              <w:textAlignment w:val="auto"/>
              <w:rPr>
                <w:rFonts w:ascii="Calibri" w:hAnsi="Calibri" w:cs="Arial"/>
                <w:sz w:val="20"/>
              </w:rPr>
            </w:pPr>
            <w:r w:rsidRPr="00A568D3">
              <w:rPr>
                <w:rFonts w:ascii="Calibri" w:hAnsi="Calibri" w:cs="Arial"/>
                <w:sz w:val="20"/>
              </w:rPr>
              <w:t xml:space="preserve">computer work, data entry </w:t>
            </w:r>
          </w:p>
          <w:p w:rsidR="005F419F" w:rsidRPr="00A568D3" w:rsidRDefault="005F419F" w:rsidP="004C2A29">
            <w:pPr>
              <w:numPr>
                <w:ilvl w:val="0"/>
                <w:numId w:val="16"/>
              </w:numPr>
              <w:overflowPunct/>
              <w:autoSpaceDE/>
              <w:autoSpaceDN/>
              <w:adjustRightInd/>
              <w:jc w:val="both"/>
              <w:textAlignment w:val="auto"/>
              <w:rPr>
                <w:rFonts w:ascii="Calibri" w:hAnsi="Calibri" w:cs="Arial"/>
                <w:sz w:val="20"/>
              </w:rPr>
            </w:pPr>
            <w:r w:rsidRPr="00A568D3">
              <w:rPr>
                <w:rFonts w:ascii="Calibri" w:hAnsi="Calibri" w:cs="Arial"/>
                <w:sz w:val="20"/>
              </w:rPr>
              <w:t xml:space="preserve">general clerical at varying levels , </w:t>
            </w:r>
          </w:p>
          <w:p w:rsidR="005F419F" w:rsidRPr="00A568D3" w:rsidRDefault="005F419F" w:rsidP="004C2A29">
            <w:pPr>
              <w:numPr>
                <w:ilvl w:val="0"/>
                <w:numId w:val="16"/>
              </w:numPr>
              <w:overflowPunct/>
              <w:autoSpaceDE/>
              <w:autoSpaceDN/>
              <w:adjustRightInd/>
              <w:jc w:val="both"/>
              <w:textAlignment w:val="auto"/>
              <w:rPr>
                <w:rFonts w:ascii="Calibri" w:hAnsi="Calibri" w:cs="Arial"/>
                <w:sz w:val="20"/>
              </w:rPr>
            </w:pPr>
            <w:r w:rsidRPr="00A568D3">
              <w:rPr>
                <w:rFonts w:ascii="Calibri" w:hAnsi="Calibri" w:cs="Arial"/>
                <w:sz w:val="20"/>
              </w:rPr>
              <w:t xml:space="preserve">use of personal protective equipment </w:t>
            </w:r>
          </w:p>
          <w:p w:rsidR="005F419F" w:rsidRPr="00A568D3" w:rsidRDefault="005F419F" w:rsidP="004C2A29">
            <w:pPr>
              <w:numPr>
                <w:ilvl w:val="0"/>
                <w:numId w:val="16"/>
              </w:numPr>
              <w:overflowPunct/>
              <w:autoSpaceDE/>
              <w:autoSpaceDN/>
              <w:adjustRightInd/>
              <w:jc w:val="both"/>
              <w:textAlignment w:val="auto"/>
              <w:rPr>
                <w:rFonts w:ascii="Calibri" w:hAnsi="Calibri" w:cs="Arial"/>
                <w:sz w:val="20"/>
              </w:rPr>
            </w:pPr>
            <w:r w:rsidRPr="00A568D3">
              <w:rPr>
                <w:rFonts w:ascii="Calibri" w:hAnsi="Calibri" w:cs="Arial"/>
                <w:sz w:val="20"/>
              </w:rPr>
              <w:t>handling general waste</w:t>
            </w:r>
          </w:p>
          <w:p w:rsidR="005F419F" w:rsidRPr="00A568D3" w:rsidRDefault="005F419F" w:rsidP="004C2A29">
            <w:pPr>
              <w:numPr>
                <w:ilvl w:val="0"/>
                <w:numId w:val="16"/>
              </w:numPr>
              <w:overflowPunct/>
              <w:autoSpaceDE/>
              <w:autoSpaceDN/>
              <w:adjustRightInd/>
              <w:jc w:val="both"/>
              <w:textAlignment w:val="auto"/>
              <w:rPr>
                <w:rFonts w:ascii="Calibri" w:hAnsi="Calibri" w:cs="Arial"/>
                <w:sz w:val="20"/>
              </w:rPr>
            </w:pPr>
            <w:r w:rsidRPr="00A568D3">
              <w:rPr>
                <w:rFonts w:ascii="Calibri" w:hAnsi="Calibri" w:cs="Arial"/>
                <w:sz w:val="20"/>
              </w:rPr>
              <w:t>pushing and pulling trolleys / filing</w:t>
            </w:r>
          </w:p>
          <w:p w:rsidR="005F419F" w:rsidRPr="00A568D3" w:rsidRDefault="005F419F" w:rsidP="004C2A29">
            <w:pPr>
              <w:numPr>
                <w:ilvl w:val="0"/>
                <w:numId w:val="16"/>
              </w:numPr>
              <w:overflowPunct/>
              <w:autoSpaceDE/>
              <w:autoSpaceDN/>
              <w:adjustRightInd/>
              <w:jc w:val="both"/>
              <w:textAlignment w:val="auto"/>
              <w:rPr>
                <w:rFonts w:ascii="Calibri" w:hAnsi="Calibri" w:cs="Arial"/>
                <w:sz w:val="20"/>
              </w:rPr>
            </w:pPr>
            <w:r w:rsidRPr="00A568D3">
              <w:rPr>
                <w:rFonts w:ascii="Calibri" w:hAnsi="Calibri" w:cs="Arial"/>
                <w:sz w:val="20"/>
              </w:rPr>
              <w:t>work at other locations may be required</w:t>
            </w:r>
          </w:p>
          <w:p w:rsidR="005F419F" w:rsidRDefault="005F419F" w:rsidP="004C2A29">
            <w:pPr>
              <w:numPr>
                <w:ilvl w:val="0"/>
                <w:numId w:val="16"/>
              </w:numPr>
              <w:overflowPunct/>
              <w:autoSpaceDE/>
              <w:autoSpaceDN/>
              <w:adjustRightInd/>
              <w:jc w:val="both"/>
              <w:textAlignment w:val="auto"/>
              <w:rPr>
                <w:rFonts w:ascii="Calibri" w:hAnsi="Calibri" w:cs="Arial"/>
                <w:sz w:val="20"/>
              </w:rPr>
            </w:pPr>
            <w:r w:rsidRPr="00A568D3">
              <w:rPr>
                <w:rFonts w:ascii="Calibri" w:hAnsi="Calibri" w:cs="Arial"/>
                <w:sz w:val="20"/>
              </w:rPr>
              <w:t>shift work in some roles</w:t>
            </w:r>
          </w:p>
          <w:p w:rsidR="005F419F" w:rsidRPr="00A568D3" w:rsidRDefault="005F419F" w:rsidP="004C2A29">
            <w:pPr>
              <w:numPr>
                <w:ilvl w:val="0"/>
                <w:numId w:val="16"/>
              </w:numPr>
              <w:overflowPunct/>
              <w:autoSpaceDE/>
              <w:autoSpaceDN/>
              <w:adjustRightInd/>
              <w:jc w:val="both"/>
              <w:textAlignment w:val="auto"/>
              <w:rPr>
                <w:rFonts w:ascii="Calibri" w:hAnsi="Calibri" w:cs="Arial"/>
                <w:sz w:val="20"/>
              </w:rPr>
            </w:pPr>
            <w:r>
              <w:rPr>
                <w:rFonts w:ascii="Calibri" w:hAnsi="Calibri" w:cs="Arial"/>
                <w:sz w:val="20"/>
              </w:rPr>
              <w:t>driving motor vehicles</w:t>
            </w:r>
          </w:p>
          <w:p w:rsidR="005F419F" w:rsidRPr="00A568D3" w:rsidRDefault="005F419F" w:rsidP="008E3C0D">
            <w:pPr>
              <w:numPr>
                <w:ilvl w:val="0"/>
                <w:numId w:val="16"/>
              </w:numPr>
              <w:overflowPunct/>
              <w:autoSpaceDE/>
              <w:autoSpaceDN/>
              <w:adjustRightInd/>
              <w:jc w:val="both"/>
              <w:textAlignment w:val="auto"/>
              <w:rPr>
                <w:rFonts w:ascii="Calibri" w:hAnsi="Calibri" w:cs="Arial"/>
                <w:color w:val="0000FF"/>
                <w:sz w:val="20"/>
                <w:u w:val="single"/>
              </w:rPr>
            </w:pPr>
            <w:r>
              <w:rPr>
                <w:rFonts w:ascii="Calibri" w:hAnsi="Calibri" w:cs="Arial"/>
                <w:sz w:val="20"/>
              </w:rPr>
              <w:t>dealing with anxious or upset consumers or members of the public</w:t>
            </w:r>
          </w:p>
        </w:tc>
      </w:tr>
    </w:tbl>
    <w:p w:rsidR="00A9541C" w:rsidRDefault="00A9541C" w:rsidP="008D4DE8">
      <w:pPr>
        <w:jc w:val="both"/>
        <w:rPr>
          <w:rFonts w:ascii="Calibri" w:hAnsi="Calibri" w:cs="Arial"/>
          <w:iCs/>
          <w:sz w:val="22"/>
        </w:rPr>
      </w:pPr>
    </w:p>
    <w:tbl>
      <w:tblPr>
        <w:tblStyle w:val="TableGrid"/>
        <w:tblW w:w="0" w:type="auto"/>
        <w:tblInd w:w="108" w:type="dxa"/>
        <w:tblLook w:val="04A0" w:firstRow="1" w:lastRow="0" w:firstColumn="1" w:lastColumn="0" w:noHBand="0" w:noVBand="1"/>
      </w:tblPr>
      <w:tblGrid>
        <w:gridCol w:w="1560"/>
        <w:gridCol w:w="8160"/>
      </w:tblGrid>
      <w:tr w:rsidR="00A9541C" w:rsidTr="004C2A29">
        <w:tc>
          <w:tcPr>
            <w:tcW w:w="1560" w:type="dxa"/>
          </w:tcPr>
          <w:p w:rsidR="00A9541C" w:rsidRDefault="00A9541C" w:rsidP="004C2A29">
            <w:pPr>
              <w:tabs>
                <w:tab w:val="left" w:pos="1418"/>
                <w:tab w:val="left" w:pos="4678"/>
                <w:tab w:val="left" w:pos="6521"/>
              </w:tabs>
              <w:rPr>
                <w:rFonts w:ascii="Calibri" w:hAnsi="Calibri" w:cs="Arial"/>
                <w:b/>
                <w:sz w:val="20"/>
              </w:rPr>
            </w:pPr>
            <w:r>
              <w:rPr>
                <w:rFonts w:ascii="Calibri" w:hAnsi="Calibri" w:cs="Arial"/>
                <w:b/>
                <w:sz w:val="20"/>
              </w:rPr>
              <w:t>Reviewed by</w:t>
            </w:r>
          </w:p>
        </w:tc>
        <w:tc>
          <w:tcPr>
            <w:tcW w:w="8160" w:type="dxa"/>
          </w:tcPr>
          <w:p w:rsidR="00A9541C" w:rsidRDefault="0093351A" w:rsidP="0093351A">
            <w:pPr>
              <w:tabs>
                <w:tab w:val="left" w:pos="1418"/>
                <w:tab w:val="left" w:pos="4678"/>
                <w:tab w:val="left" w:pos="6521"/>
              </w:tabs>
              <w:rPr>
                <w:rFonts w:ascii="Calibri" w:hAnsi="Calibri" w:cs="Arial"/>
                <w:b/>
                <w:sz w:val="20"/>
              </w:rPr>
            </w:pPr>
            <w:r>
              <w:rPr>
                <w:rFonts w:ascii="Calibri" w:hAnsi="Calibri" w:cs="Arial"/>
                <w:b/>
                <w:sz w:val="20"/>
              </w:rPr>
              <w:t>Chair - GV Health Board</w:t>
            </w:r>
            <w:r w:rsidR="00A9541C">
              <w:rPr>
                <w:rFonts w:ascii="Calibri" w:hAnsi="Calibri" w:cs="Arial"/>
                <w:b/>
                <w:sz w:val="20"/>
              </w:rPr>
              <w:t xml:space="preserve"> </w:t>
            </w:r>
            <w:r>
              <w:rPr>
                <w:rFonts w:ascii="Calibri" w:hAnsi="Calibri" w:cs="Arial"/>
                <w:b/>
                <w:sz w:val="20"/>
              </w:rPr>
              <w:t>of Directors</w:t>
            </w:r>
            <w:r w:rsidR="00A9541C">
              <w:rPr>
                <w:rFonts w:ascii="Calibri" w:hAnsi="Calibri" w:cs="Arial"/>
                <w:b/>
                <w:sz w:val="20"/>
              </w:rPr>
              <w:t xml:space="preserve"> </w:t>
            </w:r>
          </w:p>
        </w:tc>
      </w:tr>
      <w:tr w:rsidR="00A9541C" w:rsidTr="004C2A29">
        <w:tc>
          <w:tcPr>
            <w:tcW w:w="1560" w:type="dxa"/>
          </w:tcPr>
          <w:p w:rsidR="00A9541C" w:rsidRDefault="00A9541C" w:rsidP="004C2A29">
            <w:pPr>
              <w:tabs>
                <w:tab w:val="left" w:pos="1418"/>
                <w:tab w:val="left" w:pos="4678"/>
                <w:tab w:val="left" w:pos="6521"/>
              </w:tabs>
              <w:rPr>
                <w:rFonts w:ascii="Calibri" w:hAnsi="Calibri" w:cs="Arial"/>
                <w:b/>
                <w:sz w:val="20"/>
              </w:rPr>
            </w:pPr>
            <w:r>
              <w:rPr>
                <w:rFonts w:ascii="Calibri" w:hAnsi="Calibri" w:cs="Arial"/>
                <w:b/>
                <w:sz w:val="20"/>
              </w:rPr>
              <w:t>Issued</w:t>
            </w:r>
          </w:p>
        </w:tc>
        <w:tc>
          <w:tcPr>
            <w:tcW w:w="8160" w:type="dxa"/>
          </w:tcPr>
          <w:p w:rsidR="00A9541C" w:rsidRDefault="0042470B" w:rsidP="004C2A29">
            <w:pPr>
              <w:tabs>
                <w:tab w:val="left" w:pos="1418"/>
                <w:tab w:val="left" w:pos="4678"/>
                <w:tab w:val="left" w:pos="6521"/>
              </w:tabs>
              <w:rPr>
                <w:rFonts w:ascii="Calibri" w:hAnsi="Calibri" w:cs="Arial"/>
                <w:b/>
                <w:sz w:val="20"/>
              </w:rPr>
            </w:pPr>
            <w:r>
              <w:rPr>
                <w:rFonts w:ascii="Calibri" w:hAnsi="Calibri" w:cs="Arial"/>
                <w:b/>
                <w:sz w:val="20"/>
              </w:rPr>
              <w:t>September 2018</w:t>
            </w:r>
          </w:p>
        </w:tc>
      </w:tr>
      <w:tr w:rsidR="00A9541C" w:rsidTr="004C2A29">
        <w:tc>
          <w:tcPr>
            <w:tcW w:w="1560" w:type="dxa"/>
          </w:tcPr>
          <w:p w:rsidR="00A9541C" w:rsidRDefault="00A9541C" w:rsidP="004C2A29">
            <w:pPr>
              <w:tabs>
                <w:tab w:val="left" w:pos="1418"/>
                <w:tab w:val="left" w:pos="4678"/>
                <w:tab w:val="left" w:pos="6521"/>
              </w:tabs>
              <w:rPr>
                <w:rFonts w:ascii="Calibri" w:hAnsi="Calibri" w:cs="Arial"/>
                <w:b/>
                <w:sz w:val="20"/>
              </w:rPr>
            </w:pPr>
            <w:r>
              <w:rPr>
                <w:rFonts w:ascii="Calibri" w:hAnsi="Calibri" w:cs="Arial"/>
                <w:b/>
                <w:sz w:val="20"/>
              </w:rPr>
              <w:t>Reviewed</w:t>
            </w:r>
          </w:p>
        </w:tc>
        <w:tc>
          <w:tcPr>
            <w:tcW w:w="8160" w:type="dxa"/>
          </w:tcPr>
          <w:p w:rsidR="00A9541C" w:rsidRDefault="0042470B" w:rsidP="004C2A29">
            <w:pPr>
              <w:tabs>
                <w:tab w:val="left" w:pos="1418"/>
                <w:tab w:val="left" w:pos="4678"/>
                <w:tab w:val="left" w:pos="6521"/>
              </w:tabs>
              <w:rPr>
                <w:rFonts w:ascii="Calibri" w:hAnsi="Calibri" w:cs="Arial"/>
                <w:b/>
                <w:sz w:val="20"/>
              </w:rPr>
            </w:pPr>
            <w:r>
              <w:rPr>
                <w:rFonts w:ascii="Calibri" w:hAnsi="Calibri" w:cs="Arial"/>
                <w:b/>
                <w:sz w:val="20"/>
              </w:rPr>
              <w:t>September 2019</w:t>
            </w:r>
          </w:p>
        </w:tc>
      </w:tr>
    </w:tbl>
    <w:p w:rsidR="00A57ECB" w:rsidRPr="008D4DE8" w:rsidRDefault="00A57ECB" w:rsidP="00A91025">
      <w:pPr>
        <w:pStyle w:val="BodyTextIndent"/>
        <w:pBdr>
          <w:bottom w:val="single" w:sz="12" w:space="1" w:color="auto"/>
        </w:pBdr>
        <w:jc w:val="center"/>
        <w:rPr>
          <w:rFonts w:ascii="Calibri" w:hAnsi="Calibri" w:cs="Arial"/>
          <w:b/>
          <w:i/>
          <w:color w:val="auto"/>
          <w:sz w:val="22"/>
        </w:rPr>
      </w:pPr>
      <w:bookmarkStart w:id="1" w:name="OLE_LINK3"/>
    </w:p>
    <w:bookmarkEnd w:id="1"/>
    <w:p w:rsidR="0093351A" w:rsidRDefault="0093351A">
      <w:pPr>
        <w:rPr>
          <w:rFonts w:ascii="Calibri" w:hAnsi="Calibri" w:cs="Arial"/>
          <w:sz w:val="22"/>
        </w:rPr>
      </w:pPr>
    </w:p>
    <w:p w:rsidR="00FA6C25" w:rsidRDefault="00354FC5">
      <w:pPr>
        <w:rPr>
          <w:rFonts w:ascii="Calibri" w:hAnsi="Calibri" w:cs="Arial"/>
          <w:sz w:val="22"/>
        </w:rPr>
      </w:pPr>
      <w:r w:rsidRPr="00354FC5">
        <w:rPr>
          <w:rFonts w:ascii="Calibri" w:hAnsi="Calibri" w:cs="Arial"/>
          <w:sz w:val="22"/>
        </w:rPr>
        <w:t>I</w:t>
      </w:r>
      <w:r w:rsidR="00A9541C">
        <w:rPr>
          <w:rFonts w:ascii="Calibri" w:hAnsi="Calibri" w:cs="Arial"/>
          <w:sz w:val="22"/>
        </w:rPr>
        <w:t xml:space="preserve"> acknowledge: </w:t>
      </w:r>
    </w:p>
    <w:p w:rsidR="00FA6C25" w:rsidRDefault="00A9541C">
      <w:pPr>
        <w:numPr>
          <w:ilvl w:val="0"/>
          <w:numId w:val="12"/>
        </w:numPr>
        <w:jc w:val="both"/>
        <w:rPr>
          <w:rFonts w:ascii="Calibri" w:hAnsi="Calibri" w:cs="Arial"/>
          <w:sz w:val="22"/>
        </w:rPr>
      </w:pPr>
      <w:r>
        <w:rPr>
          <w:rFonts w:ascii="Calibri" w:hAnsi="Calibri" w:cs="Arial"/>
          <w:sz w:val="22"/>
        </w:rPr>
        <w:t xml:space="preserve">That </w:t>
      </w:r>
      <w:r w:rsidR="00D55705">
        <w:rPr>
          <w:rFonts w:ascii="Calibri" w:hAnsi="Calibri" w:cs="Arial"/>
          <w:sz w:val="22"/>
        </w:rPr>
        <w:t xml:space="preserve">I have read and fully understand the Position Description and Inherent Physical Requirements of the position.  </w:t>
      </w:r>
    </w:p>
    <w:p w:rsidR="00FA6C25" w:rsidRDefault="00D55705">
      <w:pPr>
        <w:numPr>
          <w:ilvl w:val="0"/>
          <w:numId w:val="12"/>
        </w:numPr>
        <w:jc w:val="both"/>
        <w:rPr>
          <w:rFonts w:ascii="Calibri" w:hAnsi="Calibri" w:cs="Arial"/>
          <w:sz w:val="22"/>
        </w:rPr>
      </w:pPr>
      <w:r>
        <w:rPr>
          <w:rFonts w:ascii="Calibri" w:hAnsi="Calibri" w:cs="Arial"/>
          <w:sz w:val="22"/>
        </w:rPr>
        <w:t xml:space="preserve">I agree that I have the physical ability to fulfil the inherent physical requirements of the position, and accept my role in fulfilling the responsibilities, activities, duties and generic position requirements.  </w:t>
      </w:r>
    </w:p>
    <w:p w:rsidR="00FA6C25" w:rsidRDefault="00D55705">
      <w:pPr>
        <w:numPr>
          <w:ilvl w:val="0"/>
          <w:numId w:val="12"/>
        </w:numPr>
        <w:jc w:val="both"/>
        <w:rPr>
          <w:rFonts w:ascii="Calibri" w:hAnsi="Calibri" w:cs="Arial"/>
          <w:sz w:val="22"/>
        </w:rPr>
      </w:pPr>
      <w:r>
        <w:rPr>
          <w:rFonts w:ascii="Calibri" w:hAnsi="Calibri" w:cs="Arial"/>
          <w:sz w:val="22"/>
        </w:rPr>
        <w:t>I understand that the information provided is a general outline and may not encompass every aspect of the position.</w:t>
      </w:r>
    </w:p>
    <w:p w:rsidR="00FA6C25" w:rsidRDefault="00D9184E">
      <w:pPr>
        <w:numPr>
          <w:ilvl w:val="0"/>
          <w:numId w:val="12"/>
        </w:numPr>
        <w:jc w:val="both"/>
        <w:rPr>
          <w:rFonts w:ascii="Calibri" w:hAnsi="Calibri" w:cs="Arial"/>
          <w:sz w:val="22"/>
        </w:rPr>
      </w:pPr>
      <w:r>
        <w:rPr>
          <w:rFonts w:ascii="Calibri" w:hAnsi="Calibri" w:cs="Arial"/>
          <w:sz w:val="22"/>
        </w:rPr>
        <w:t xml:space="preserve">That </w:t>
      </w:r>
      <w:r w:rsidR="00354FC5" w:rsidRPr="00354FC5">
        <w:rPr>
          <w:rFonts w:ascii="Calibri" w:hAnsi="Calibri" w:cs="Arial"/>
          <w:sz w:val="22"/>
        </w:rPr>
        <w:t>GV Health may alter the duties of this position description if and when the need arises.  Any such changes will be made in consultation with the affected employee(s).</w:t>
      </w:r>
    </w:p>
    <w:p w:rsidR="00FA6C25" w:rsidRDefault="00D55705">
      <w:pPr>
        <w:numPr>
          <w:ilvl w:val="0"/>
          <w:numId w:val="12"/>
        </w:numPr>
        <w:jc w:val="both"/>
        <w:rPr>
          <w:rFonts w:ascii="Calibri" w:hAnsi="Calibri" w:cs="Arial"/>
          <w:sz w:val="22"/>
        </w:rPr>
      </w:pPr>
      <w:r>
        <w:rPr>
          <w:rFonts w:ascii="Calibri" w:hAnsi="Calibri" w:cs="Arial"/>
          <w:sz w:val="22"/>
        </w:rPr>
        <w:t>I understand that this is separate to the Employment Agreement that I will sign, outlining the terms and conditions of my employment.</w:t>
      </w:r>
    </w:p>
    <w:p w:rsidR="00DF1C1B" w:rsidRPr="00405EF2" w:rsidRDefault="00DF1C1B" w:rsidP="00DF1C1B">
      <w:pPr>
        <w:tabs>
          <w:tab w:val="left" w:pos="1418"/>
          <w:tab w:val="left" w:pos="4678"/>
          <w:tab w:val="left" w:pos="6521"/>
        </w:tabs>
        <w:rPr>
          <w:rFonts w:ascii="Calibri" w:hAnsi="Calibri" w:cs="Arial"/>
          <w:b/>
          <w:sz w:val="20"/>
        </w:rPr>
      </w:pPr>
      <w:bookmarkStart w:id="2" w:name="OLE_LINK4"/>
      <w:bookmarkStart w:id="3" w:name="OLE_LINK5"/>
    </w:p>
    <w:p w:rsidR="00DF1C1B" w:rsidRPr="00405EF2" w:rsidRDefault="00DF1C1B" w:rsidP="00DF1C1B">
      <w:pPr>
        <w:tabs>
          <w:tab w:val="left" w:pos="1418"/>
          <w:tab w:val="left" w:pos="4678"/>
          <w:tab w:val="left" w:pos="6521"/>
        </w:tabs>
        <w:ind w:left="-142" w:firstLine="142"/>
        <w:rPr>
          <w:rFonts w:ascii="Calibri" w:hAnsi="Calibri" w:cs="Arial"/>
          <w:sz w:val="20"/>
        </w:rPr>
      </w:pPr>
      <w:r w:rsidRPr="00405EF2">
        <w:rPr>
          <w:rFonts w:ascii="Calibri" w:hAnsi="Calibri" w:cs="Arial"/>
          <w:sz w:val="20"/>
        </w:rPr>
        <w:t xml:space="preserve">Accepted by: </w:t>
      </w:r>
      <w:r w:rsidRPr="00405EF2">
        <w:rPr>
          <w:rFonts w:ascii="Calibri" w:hAnsi="Calibri" w:cs="Arial"/>
          <w:sz w:val="20"/>
        </w:rPr>
        <w:tab/>
        <w:t>_________________________________________</w:t>
      </w:r>
      <w:r w:rsidRPr="00405EF2">
        <w:rPr>
          <w:rFonts w:ascii="Calibri" w:hAnsi="Calibri" w:cs="Arial"/>
          <w:sz w:val="20"/>
        </w:rPr>
        <w:tab/>
        <w:t>_____/_____/_____</w:t>
      </w:r>
    </w:p>
    <w:p w:rsidR="00DF1C1B" w:rsidRDefault="00DF1C1B" w:rsidP="00DF1C1B">
      <w:pPr>
        <w:tabs>
          <w:tab w:val="left" w:pos="1418"/>
          <w:tab w:val="left" w:pos="4678"/>
          <w:tab w:val="left" w:pos="6521"/>
        </w:tabs>
        <w:ind w:left="-142"/>
        <w:rPr>
          <w:rFonts w:ascii="Calibri" w:hAnsi="Calibri" w:cs="Arial"/>
          <w:sz w:val="20"/>
        </w:rPr>
      </w:pPr>
    </w:p>
    <w:p w:rsidR="00DF1C1B" w:rsidRPr="00405EF2" w:rsidRDefault="00DF1C1B" w:rsidP="00DF1C1B">
      <w:pPr>
        <w:tabs>
          <w:tab w:val="left" w:pos="1418"/>
          <w:tab w:val="left" w:pos="4678"/>
          <w:tab w:val="left" w:pos="6521"/>
        </w:tabs>
        <w:ind w:left="-142"/>
        <w:rPr>
          <w:rFonts w:ascii="Calibri" w:hAnsi="Calibri" w:cs="Arial"/>
          <w:sz w:val="20"/>
        </w:rPr>
      </w:pPr>
      <w:r w:rsidRPr="00405EF2">
        <w:rPr>
          <w:rFonts w:ascii="Calibri" w:hAnsi="Calibri" w:cs="Arial"/>
          <w:sz w:val="20"/>
        </w:rPr>
        <w:tab/>
        <w:t>________________________________________</w:t>
      </w:r>
    </w:p>
    <w:p w:rsidR="00845428" w:rsidRDefault="00DF1C1B" w:rsidP="00FE7B0E">
      <w:pPr>
        <w:tabs>
          <w:tab w:val="left" w:pos="1418"/>
          <w:tab w:val="left" w:pos="4678"/>
          <w:tab w:val="left" w:pos="6521"/>
        </w:tabs>
        <w:ind w:left="-142"/>
        <w:rPr>
          <w:rFonts w:ascii="Calibri" w:hAnsi="Calibri" w:cs="Arial"/>
          <w:i/>
          <w:sz w:val="20"/>
        </w:rPr>
      </w:pPr>
      <w:r w:rsidRPr="00405EF2">
        <w:rPr>
          <w:rFonts w:ascii="Calibri" w:hAnsi="Calibri" w:cs="Arial"/>
          <w:i/>
          <w:sz w:val="20"/>
        </w:rPr>
        <w:tab/>
        <w:t>(Print Name)</w:t>
      </w:r>
    </w:p>
    <w:p w:rsidR="00845428" w:rsidRDefault="00845428" w:rsidP="00FE7B0E">
      <w:pPr>
        <w:tabs>
          <w:tab w:val="left" w:pos="1418"/>
          <w:tab w:val="left" w:pos="4678"/>
          <w:tab w:val="left" w:pos="6521"/>
        </w:tabs>
        <w:ind w:left="-142"/>
        <w:rPr>
          <w:rFonts w:ascii="Calibri" w:hAnsi="Calibri" w:cs="Arial"/>
          <w:i/>
          <w:sz w:val="20"/>
        </w:rPr>
      </w:pPr>
    </w:p>
    <w:bookmarkEnd w:id="2"/>
    <w:bookmarkEnd w:id="3"/>
    <w:p w:rsidR="00FE7B0E" w:rsidRPr="00FF00D3" w:rsidRDefault="00FE7B0E" w:rsidP="00FE7B0E">
      <w:pPr>
        <w:tabs>
          <w:tab w:val="left" w:pos="1418"/>
          <w:tab w:val="left" w:pos="4678"/>
          <w:tab w:val="left" w:pos="6521"/>
        </w:tabs>
        <w:ind w:left="-142"/>
        <w:rPr>
          <w:rFonts w:ascii="Calibri" w:hAnsi="Calibri" w:cs="Arial"/>
          <w:sz w:val="22"/>
        </w:rPr>
      </w:pPr>
    </w:p>
    <w:sectPr w:rsidR="00FE7B0E" w:rsidRPr="00FF00D3" w:rsidSect="0042470B">
      <w:headerReference w:type="default" r:id="rId8"/>
      <w:footerReference w:type="default" r:id="rId9"/>
      <w:headerReference w:type="first" r:id="rId10"/>
      <w:pgSz w:w="11880" w:h="16800"/>
      <w:pgMar w:top="1985" w:right="1134" w:bottom="851" w:left="1134" w:header="426"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5527" w:rsidRDefault="001C5527">
      <w:r>
        <w:separator/>
      </w:r>
    </w:p>
  </w:endnote>
  <w:endnote w:type="continuationSeparator" w:id="0">
    <w:p w:rsidR="001C5527" w:rsidRDefault="001C5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PQSJUT+Helvetica">
    <w:altName w:val="PQSJUT+Helvetica"/>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PZIQR+Helvetica-Bold">
    <w:altName w:val="VPZIQR+Helvetica-Bold"/>
    <w:panose1 w:val="020B0604020202020204"/>
    <w:charset w:val="00"/>
    <w:family w:val="swiss"/>
    <w:notTrueType/>
    <w:pitch w:val="default"/>
    <w:sig w:usb0="00000003" w:usb1="00000000" w:usb2="00000000" w:usb3="00000000" w:csb0="00000001" w:csb1="00000000"/>
  </w:font>
  <w:font w:name="HSTFXI+Helvetica-Bold">
    <w:altName w:val="HSTFXI+Helvetica-Bold"/>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F72" w:rsidRPr="002B0885" w:rsidRDefault="006E3F72" w:rsidP="00845428">
    <w:pPr>
      <w:pStyle w:val="Header"/>
      <w:rPr>
        <w:rFonts w:ascii="Calibri" w:hAnsi="Calibri" w:cs="Arial"/>
        <w:sz w:val="16"/>
        <w:szCs w:val="16"/>
      </w:rPr>
    </w:pPr>
    <w:r>
      <w:rPr>
        <w:rFonts w:ascii="Calibri" w:hAnsi="Calibri" w:cs="Arial"/>
        <w:sz w:val="16"/>
        <w:szCs w:val="16"/>
      </w:rPr>
      <w:tab/>
    </w:r>
    <w:r>
      <w:rPr>
        <w:rFonts w:ascii="Calibri" w:hAnsi="Calibri" w:cs="Arial"/>
        <w:sz w:val="16"/>
        <w:szCs w:val="16"/>
      </w:rPr>
      <w:tab/>
    </w:r>
    <w:r w:rsidRPr="002B0885">
      <w:rPr>
        <w:rFonts w:ascii="Calibri" w:hAnsi="Calibri" w:cs="Arial"/>
        <w:sz w:val="16"/>
        <w:szCs w:val="16"/>
      </w:rPr>
      <w:t xml:space="preserve">Page </w:t>
    </w:r>
    <w:r w:rsidR="002265BB" w:rsidRPr="002B0885">
      <w:rPr>
        <w:rStyle w:val="PageNumber"/>
        <w:rFonts w:ascii="Calibri" w:hAnsi="Calibri" w:cs="Arial"/>
        <w:sz w:val="16"/>
        <w:szCs w:val="16"/>
      </w:rPr>
      <w:fldChar w:fldCharType="begin"/>
    </w:r>
    <w:r w:rsidRPr="002B0885">
      <w:rPr>
        <w:rStyle w:val="PageNumber"/>
        <w:rFonts w:ascii="Calibri" w:hAnsi="Calibri" w:cs="Arial"/>
        <w:sz w:val="16"/>
        <w:szCs w:val="16"/>
      </w:rPr>
      <w:instrText xml:space="preserve"> PAGE </w:instrText>
    </w:r>
    <w:r w:rsidR="002265BB" w:rsidRPr="002B0885">
      <w:rPr>
        <w:rStyle w:val="PageNumber"/>
        <w:rFonts w:ascii="Calibri" w:hAnsi="Calibri" w:cs="Arial"/>
        <w:sz w:val="16"/>
        <w:szCs w:val="16"/>
      </w:rPr>
      <w:fldChar w:fldCharType="separate"/>
    </w:r>
    <w:r w:rsidR="00454503">
      <w:rPr>
        <w:rStyle w:val="PageNumber"/>
        <w:rFonts w:ascii="Calibri" w:hAnsi="Calibri" w:cs="Arial"/>
        <w:noProof/>
        <w:sz w:val="16"/>
        <w:szCs w:val="16"/>
      </w:rPr>
      <w:t>2</w:t>
    </w:r>
    <w:r w:rsidR="002265BB" w:rsidRPr="002B0885">
      <w:rPr>
        <w:rStyle w:val="PageNumber"/>
        <w:rFonts w:ascii="Calibri" w:hAnsi="Calibri" w:cs="Arial"/>
        <w:sz w:val="16"/>
        <w:szCs w:val="16"/>
      </w:rPr>
      <w:fldChar w:fldCharType="end"/>
    </w:r>
    <w:r w:rsidRPr="002B0885">
      <w:rPr>
        <w:rFonts w:ascii="Calibri" w:hAnsi="Calibri" w:cs="Arial"/>
        <w:sz w:val="16"/>
        <w:szCs w:val="16"/>
      </w:rPr>
      <w:t xml:space="preserve"> of </w:t>
    </w:r>
    <w:r w:rsidR="001C5527">
      <w:rPr>
        <w:rFonts w:ascii="Calibri" w:hAnsi="Calibri" w:cs="Arial"/>
        <w:noProof/>
        <w:sz w:val="16"/>
        <w:szCs w:val="16"/>
      </w:rPr>
      <w:fldChar w:fldCharType="begin"/>
    </w:r>
    <w:r w:rsidR="001C5527">
      <w:rPr>
        <w:rFonts w:ascii="Calibri" w:hAnsi="Calibri" w:cs="Arial"/>
        <w:noProof/>
        <w:sz w:val="16"/>
        <w:szCs w:val="16"/>
      </w:rPr>
      <w:instrText xml:space="preserve"> NUMPAGES  \* MERGEFORMAT </w:instrText>
    </w:r>
    <w:r w:rsidR="001C5527">
      <w:rPr>
        <w:rFonts w:ascii="Calibri" w:hAnsi="Calibri" w:cs="Arial"/>
        <w:noProof/>
        <w:sz w:val="16"/>
        <w:szCs w:val="16"/>
      </w:rPr>
      <w:fldChar w:fldCharType="separate"/>
    </w:r>
    <w:r w:rsidR="00454503" w:rsidRPr="00454503">
      <w:rPr>
        <w:rFonts w:ascii="Calibri" w:hAnsi="Calibri" w:cs="Arial"/>
        <w:noProof/>
        <w:sz w:val="16"/>
        <w:szCs w:val="16"/>
      </w:rPr>
      <w:t>7</w:t>
    </w:r>
    <w:r w:rsidR="001C5527">
      <w:rPr>
        <w:rFonts w:ascii="Calibri" w:hAnsi="Calibri"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5527" w:rsidRDefault="001C5527">
      <w:r>
        <w:separator/>
      </w:r>
    </w:p>
  </w:footnote>
  <w:footnote w:type="continuationSeparator" w:id="0">
    <w:p w:rsidR="001C5527" w:rsidRDefault="001C5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F72" w:rsidRPr="007F6413" w:rsidRDefault="0042470B" w:rsidP="007F6413">
    <w:pPr>
      <w:pStyle w:val="Header"/>
    </w:pPr>
    <w:r w:rsidRPr="00AF745E">
      <w:rPr>
        <w:noProof/>
        <w:lang w:eastAsia="en-AU"/>
      </w:rPr>
      <w:drawing>
        <wp:anchor distT="0" distB="0" distL="114300" distR="114300" simplePos="0" relativeHeight="251659264" behindDoc="0" locked="0" layoutInCell="1" allowOverlap="1" wp14:anchorId="560B9855" wp14:editId="15DFDA69">
          <wp:simplePos x="0" y="0"/>
          <wp:positionH relativeFrom="margin">
            <wp:posOffset>5416550</wp:posOffset>
          </wp:positionH>
          <wp:positionV relativeFrom="margin">
            <wp:posOffset>-1185545</wp:posOffset>
          </wp:positionV>
          <wp:extent cx="930910" cy="112776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30910" cy="1127760"/>
                  </a:xfrm>
                  <a:prstGeom prst="rect">
                    <a:avLst/>
                  </a:prstGeom>
                  <a:noFill/>
                  <a:ln w="9525">
                    <a:noFill/>
                    <a:miter lim="800000"/>
                    <a:headEnd/>
                    <a:tailEnd/>
                  </a:ln>
                </pic:spPr>
              </pic:pic>
            </a:graphicData>
          </a:graphic>
        </wp:anchor>
      </w:drawing>
    </w:r>
    <w:r w:rsidRPr="007124C8">
      <w:rPr>
        <w:noProof/>
        <w:lang w:eastAsia="en-AU"/>
      </w:rPr>
      <w:drawing>
        <wp:anchor distT="0" distB="0" distL="114300" distR="114300" simplePos="0" relativeHeight="251655168" behindDoc="0" locked="0" layoutInCell="1" allowOverlap="1" wp14:anchorId="47CAA657" wp14:editId="445C3A49">
          <wp:simplePos x="0" y="0"/>
          <wp:positionH relativeFrom="column">
            <wp:posOffset>-405765</wp:posOffset>
          </wp:positionH>
          <wp:positionV relativeFrom="paragraph">
            <wp:posOffset>-38100</wp:posOffset>
          </wp:positionV>
          <wp:extent cx="1104900" cy="843915"/>
          <wp:effectExtent l="0" t="0" r="0" b="0"/>
          <wp:wrapNone/>
          <wp:docPr id="5" name="Picture 1" descr="F:\Shared - HR\Logos\New GVHealth Logo Vert (A) December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hared - HR\Logos\New GVHealth Logo Vert (A) December 2015.jpg"/>
                  <pic:cNvPicPr>
                    <a:picLocks noChangeAspect="1" noChangeArrowheads="1"/>
                  </pic:cNvPicPr>
                </pic:nvPicPr>
                <pic:blipFill>
                  <a:blip r:embed="rId2"/>
                  <a:srcRect/>
                  <a:stretch>
                    <a:fillRect/>
                  </a:stretch>
                </pic:blipFill>
                <pic:spPr bwMode="auto">
                  <a:xfrm>
                    <a:off x="0" y="0"/>
                    <a:ext cx="1104900" cy="8439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F72" w:rsidRPr="007450B2" w:rsidRDefault="006E3F72" w:rsidP="007F6413">
    <w:pPr>
      <w:jc w:val="center"/>
      <w:rPr>
        <w:rFonts w:ascii="Calibri" w:hAnsi="Calibri" w:cs="Arial"/>
        <w:b/>
        <w:sz w:val="32"/>
        <w:szCs w:val="32"/>
      </w:rPr>
    </w:pPr>
    <w:r>
      <w:rPr>
        <w:rFonts w:ascii="Calibri" w:hAnsi="Calibri" w:cs="Arial"/>
        <w:b/>
        <w:noProof/>
        <w:sz w:val="32"/>
        <w:szCs w:val="32"/>
        <w:lang w:eastAsia="en-AU"/>
      </w:rPr>
      <w:drawing>
        <wp:anchor distT="0" distB="0" distL="114300" distR="114300" simplePos="0" relativeHeight="251661312" behindDoc="0" locked="0" layoutInCell="1" allowOverlap="1" wp14:anchorId="2134E4D4" wp14:editId="053B587C">
          <wp:simplePos x="0" y="0"/>
          <wp:positionH relativeFrom="column">
            <wp:posOffset>-405765</wp:posOffset>
          </wp:positionH>
          <wp:positionV relativeFrom="paragraph">
            <wp:posOffset>-123825</wp:posOffset>
          </wp:positionV>
          <wp:extent cx="1333500" cy="1019175"/>
          <wp:effectExtent l="19050" t="0" r="0" b="0"/>
          <wp:wrapNone/>
          <wp:docPr id="10" name="Picture 1" descr="F:\Shared - HR\Logos\New GVHealth Logo Vert (A) December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hared - HR\Logos\New GVHealth Logo Vert (A) December 2015.jpg"/>
                  <pic:cNvPicPr>
                    <a:picLocks noChangeAspect="1" noChangeArrowheads="1"/>
                  </pic:cNvPicPr>
                </pic:nvPicPr>
                <pic:blipFill>
                  <a:blip r:embed="rId1"/>
                  <a:srcRect/>
                  <a:stretch>
                    <a:fillRect/>
                  </a:stretch>
                </pic:blipFill>
                <pic:spPr bwMode="auto">
                  <a:xfrm>
                    <a:off x="0" y="0"/>
                    <a:ext cx="1333500" cy="1019175"/>
                  </a:xfrm>
                  <a:prstGeom prst="rect">
                    <a:avLst/>
                  </a:prstGeom>
                  <a:noFill/>
                  <a:ln w="9525">
                    <a:noFill/>
                    <a:miter lim="800000"/>
                    <a:headEnd/>
                    <a:tailEnd/>
                  </a:ln>
                </pic:spPr>
              </pic:pic>
            </a:graphicData>
          </a:graphic>
        </wp:anchor>
      </w:drawing>
    </w:r>
    <w:r w:rsidRPr="00AF745E">
      <w:rPr>
        <w:rFonts w:ascii="Calibri" w:hAnsi="Calibri" w:cs="Arial"/>
        <w:b/>
        <w:noProof/>
        <w:sz w:val="32"/>
        <w:szCs w:val="32"/>
        <w:lang w:eastAsia="en-AU"/>
      </w:rPr>
      <w:drawing>
        <wp:anchor distT="0" distB="0" distL="114300" distR="114300" simplePos="0" relativeHeight="251657216" behindDoc="0" locked="0" layoutInCell="1" allowOverlap="1" wp14:anchorId="50BE3AC1" wp14:editId="2CE0D050">
          <wp:simplePos x="0" y="0"/>
          <wp:positionH relativeFrom="margin">
            <wp:posOffset>5474129</wp:posOffset>
          </wp:positionH>
          <wp:positionV relativeFrom="margin">
            <wp:posOffset>-1214549</wp:posOffset>
          </wp:positionV>
          <wp:extent cx="930976" cy="1128156"/>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933450" cy="1123950"/>
                  </a:xfrm>
                  <a:prstGeom prst="rect">
                    <a:avLst/>
                  </a:prstGeom>
                  <a:noFill/>
                  <a:ln w="9525">
                    <a:noFill/>
                    <a:miter lim="800000"/>
                    <a:headEnd/>
                    <a:tailEnd/>
                  </a:ln>
                </pic:spPr>
              </pic:pic>
            </a:graphicData>
          </a:graphic>
        </wp:anchor>
      </w:drawing>
    </w:r>
    <w:r w:rsidRPr="007450B2">
      <w:rPr>
        <w:rFonts w:ascii="Calibri" w:hAnsi="Calibri" w:cs="Arial"/>
        <w:b/>
        <w:sz w:val="32"/>
        <w:szCs w:val="32"/>
      </w:rPr>
      <w:t>Goulburn Valley Health</w:t>
    </w:r>
  </w:p>
  <w:p w:rsidR="006E3F72" w:rsidRDefault="006E3F72" w:rsidP="007F6413">
    <w:pPr>
      <w:pStyle w:val="Heading2"/>
      <w:rPr>
        <w:rFonts w:ascii="Calibri" w:hAnsi="Calibri"/>
        <w:sz w:val="32"/>
        <w:szCs w:val="32"/>
      </w:rPr>
    </w:pPr>
    <w:r w:rsidRPr="007450B2">
      <w:rPr>
        <w:rFonts w:ascii="Calibri" w:hAnsi="Calibri"/>
        <w:sz w:val="32"/>
        <w:szCs w:val="32"/>
      </w:rPr>
      <w:t>Position Description</w:t>
    </w:r>
    <w:r>
      <w:rPr>
        <w:rFonts w:ascii="Calibri" w:hAnsi="Calibri"/>
        <w:sz w:val="32"/>
        <w:szCs w:val="32"/>
      </w:rPr>
      <w:t xml:space="preserve"> </w:t>
    </w:r>
  </w:p>
  <w:p w:rsidR="006E3F72" w:rsidRDefault="006E3F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3FE2D12"/>
    <w:lvl w:ilvl="0">
      <w:numFmt w:val="decimal"/>
      <w:lvlText w:val="*"/>
      <w:lvlJc w:val="left"/>
    </w:lvl>
  </w:abstractNum>
  <w:abstractNum w:abstractNumId="1" w15:restartNumberingAfterBreak="0">
    <w:nsid w:val="01431AC6"/>
    <w:multiLevelType w:val="hybridMultilevel"/>
    <w:tmpl w:val="CB16C322"/>
    <w:lvl w:ilvl="0" w:tplc="0C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E7DB3"/>
    <w:multiLevelType w:val="hybridMultilevel"/>
    <w:tmpl w:val="D534E636"/>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15:restartNumberingAfterBreak="0">
    <w:nsid w:val="06F638FF"/>
    <w:multiLevelType w:val="hybridMultilevel"/>
    <w:tmpl w:val="7F149F04"/>
    <w:lvl w:ilvl="0" w:tplc="480C5ED6">
      <w:start w:val="1"/>
      <w:numFmt w:val="bullet"/>
      <w:lvlText w:val=""/>
      <w:lvlJc w:val="left"/>
      <w:pPr>
        <w:ind w:left="360" w:hanging="360"/>
      </w:pPr>
      <w:rPr>
        <w:rFonts w:ascii="Wingdings" w:hAnsi="Wingdings" w:hint="default"/>
        <w:color w:val="000000"/>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C5C5A81"/>
    <w:multiLevelType w:val="hybridMultilevel"/>
    <w:tmpl w:val="8A32491C"/>
    <w:lvl w:ilvl="0" w:tplc="480C5ED6">
      <w:start w:val="1"/>
      <w:numFmt w:val="bullet"/>
      <w:lvlText w:val=""/>
      <w:lvlJc w:val="left"/>
      <w:pPr>
        <w:ind w:left="360" w:hanging="360"/>
      </w:pPr>
      <w:rPr>
        <w:rFonts w:ascii="Wingdings" w:hAnsi="Wingdings" w:hint="default"/>
        <w:color w:val="000000"/>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862254B"/>
    <w:multiLevelType w:val="hybridMultilevel"/>
    <w:tmpl w:val="E4C0272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112F77"/>
    <w:multiLevelType w:val="hybridMultilevel"/>
    <w:tmpl w:val="6D9EE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2C5215"/>
    <w:multiLevelType w:val="hybridMultilevel"/>
    <w:tmpl w:val="933E1E38"/>
    <w:lvl w:ilvl="0" w:tplc="87B005B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4219AE"/>
    <w:multiLevelType w:val="hybridMultilevel"/>
    <w:tmpl w:val="98D23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AD46B1"/>
    <w:multiLevelType w:val="hybridMultilevel"/>
    <w:tmpl w:val="D32275A8"/>
    <w:lvl w:ilvl="0" w:tplc="0C09000F">
      <w:start w:val="1"/>
      <w:numFmt w:val="decimal"/>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0" w15:restartNumberingAfterBreak="0">
    <w:nsid w:val="36BB6B79"/>
    <w:multiLevelType w:val="hybridMultilevel"/>
    <w:tmpl w:val="7EF4F8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BB0039"/>
    <w:multiLevelType w:val="hybridMultilevel"/>
    <w:tmpl w:val="7EE82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36B2CDD"/>
    <w:multiLevelType w:val="hybridMultilevel"/>
    <w:tmpl w:val="B3624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690055"/>
    <w:multiLevelType w:val="hybridMultilevel"/>
    <w:tmpl w:val="3DB49A68"/>
    <w:lvl w:ilvl="0" w:tplc="089470B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7ED18B3"/>
    <w:multiLevelType w:val="hybridMultilevel"/>
    <w:tmpl w:val="8014E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797F6F"/>
    <w:multiLevelType w:val="hybridMultilevel"/>
    <w:tmpl w:val="2D7E7EF0"/>
    <w:lvl w:ilvl="0" w:tplc="0C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9940C6"/>
    <w:multiLevelType w:val="hybridMultilevel"/>
    <w:tmpl w:val="5E44D902"/>
    <w:lvl w:ilvl="0" w:tplc="13E21F9E">
      <w:start w:val="1"/>
      <w:numFmt w:val="bullet"/>
      <w:pStyle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15603FF"/>
    <w:multiLevelType w:val="hybridMultilevel"/>
    <w:tmpl w:val="8B62C8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F972DF"/>
    <w:multiLevelType w:val="hybridMultilevel"/>
    <w:tmpl w:val="3238E124"/>
    <w:lvl w:ilvl="0" w:tplc="E8A6C5EA">
      <w:start w:val="200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8F21AC"/>
    <w:multiLevelType w:val="hybridMultilevel"/>
    <w:tmpl w:val="F55C5AEA"/>
    <w:lvl w:ilvl="0" w:tplc="0C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ECE6065"/>
    <w:multiLevelType w:val="hybridMultilevel"/>
    <w:tmpl w:val="C7A4721E"/>
    <w:lvl w:ilvl="0" w:tplc="0270014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620168"/>
    <w:multiLevelType w:val="hybridMultilevel"/>
    <w:tmpl w:val="8A625E5C"/>
    <w:lvl w:ilvl="0" w:tplc="871CA1CC">
      <w:start w:val="4"/>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2CE4E50"/>
    <w:multiLevelType w:val="hybridMultilevel"/>
    <w:tmpl w:val="51161EA0"/>
    <w:lvl w:ilvl="0" w:tplc="04090017">
      <w:start w:val="1"/>
      <w:numFmt w:val="lowerLetter"/>
      <w:lvlText w:val="%1)"/>
      <w:lvlJc w:val="left"/>
      <w:pPr>
        <w:tabs>
          <w:tab w:val="num" w:pos="720"/>
        </w:tabs>
        <w:ind w:left="720" w:hanging="360"/>
      </w:pPr>
      <w:rPr>
        <w:rFonts w:hint="default"/>
      </w:rPr>
    </w:lvl>
    <w:lvl w:ilvl="1" w:tplc="5828738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A841198"/>
    <w:multiLevelType w:val="hybridMultilevel"/>
    <w:tmpl w:val="4A120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3C0799"/>
    <w:multiLevelType w:val="hybridMultilevel"/>
    <w:tmpl w:val="65AAB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E0D48C1"/>
    <w:multiLevelType w:val="hybridMultilevel"/>
    <w:tmpl w:val="BE928E06"/>
    <w:lvl w:ilvl="0" w:tplc="480C5ED6">
      <w:start w:val="1"/>
      <w:numFmt w:val="bullet"/>
      <w:lvlText w:val=""/>
      <w:lvlJc w:val="left"/>
      <w:pPr>
        <w:ind w:left="360" w:hanging="360"/>
      </w:pPr>
      <w:rPr>
        <w:rFonts w:ascii="Wingdings" w:hAnsi="Wingdings" w:hint="default"/>
        <w:color w:val="000000"/>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42A2EA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8AC415E"/>
    <w:multiLevelType w:val="multilevel"/>
    <w:tmpl w:val="0C462DC0"/>
    <w:lvl w:ilvl="0">
      <w:start w:val="4"/>
      <w:numFmt w:val="decimal"/>
      <w:lvlText w:val="%1"/>
      <w:lvlJc w:val="left"/>
      <w:pPr>
        <w:tabs>
          <w:tab w:val="num" w:pos="570"/>
        </w:tabs>
        <w:ind w:left="570" w:hanging="570"/>
      </w:pPr>
      <w:rPr>
        <w:rFonts w:hint="default"/>
        <w:b/>
      </w:rPr>
    </w:lvl>
    <w:lvl w:ilvl="1">
      <w:start w:val="1"/>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0"/>
  </w:num>
  <w:num w:numId="3">
    <w:abstractNumId w:val="18"/>
  </w:num>
  <w:num w:numId="4">
    <w:abstractNumId w:val="8"/>
  </w:num>
  <w:num w:numId="5">
    <w:abstractNumId w:val="26"/>
  </w:num>
  <w:num w:numId="6">
    <w:abstractNumId w:val="21"/>
  </w:num>
  <w:num w:numId="7">
    <w:abstractNumId w:val="27"/>
  </w:num>
  <w:num w:numId="8">
    <w:abstractNumId w:val="22"/>
  </w:num>
  <w:num w:numId="9">
    <w:abstractNumId w:val="12"/>
  </w:num>
  <w:num w:numId="10">
    <w:abstractNumId w:val="5"/>
  </w:num>
  <w:num w:numId="11">
    <w:abstractNumId w:val="24"/>
  </w:num>
  <w:num w:numId="12">
    <w:abstractNumId w:val="17"/>
  </w:num>
  <w:num w:numId="13">
    <w:abstractNumId w:val="10"/>
  </w:num>
  <w:num w:numId="14">
    <w:abstractNumId w:val="3"/>
  </w:num>
  <w:num w:numId="15">
    <w:abstractNumId w:val="4"/>
  </w:num>
  <w:num w:numId="16">
    <w:abstractNumId w:val="25"/>
  </w:num>
  <w:num w:numId="17">
    <w:abstractNumId w:val="14"/>
  </w:num>
  <w:num w:numId="18">
    <w:abstractNumId w:val="2"/>
  </w:num>
  <w:num w:numId="19">
    <w:abstractNumId w:val="7"/>
  </w:num>
  <w:num w:numId="20">
    <w:abstractNumId w:val="6"/>
  </w:num>
  <w:num w:numId="21">
    <w:abstractNumId w:val="23"/>
  </w:num>
  <w:num w:numId="22">
    <w:abstractNumId w:val="9"/>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
  </w:num>
  <w:num w:numId="26">
    <w:abstractNumId w:val="15"/>
  </w:num>
  <w:num w:numId="27">
    <w:abstractNumId w:val="19"/>
  </w:num>
  <w:num w:numId="28">
    <w:abstractNumId w:val="16"/>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3FED"/>
    <w:rsid w:val="00003DD6"/>
    <w:rsid w:val="000061FF"/>
    <w:rsid w:val="00006C5F"/>
    <w:rsid w:val="000124C5"/>
    <w:rsid w:val="00022EFA"/>
    <w:rsid w:val="000230B1"/>
    <w:rsid w:val="00023E14"/>
    <w:rsid w:val="000271CB"/>
    <w:rsid w:val="00045A1D"/>
    <w:rsid w:val="00046673"/>
    <w:rsid w:val="00051FA9"/>
    <w:rsid w:val="000545B5"/>
    <w:rsid w:val="00061972"/>
    <w:rsid w:val="0006511B"/>
    <w:rsid w:val="000657A5"/>
    <w:rsid w:val="00066F2B"/>
    <w:rsid w:val="000741EC"/>
    <w:rsid w:val="00080903"/>
    <w:rsid w:val="00081AF4"/>
    <w:rsid w:val="00083A3C"/>
    <w:rsid w:val="00084694"/>
    <w:rsid w:val="00093450"/>
    <w:rsid w:val="000B2DF0"/>
    <w:rsid w:val="000B6E50"/>
    <w:rsid w:val="000C0124"/>
    <w:rsid w:val="000C123D"/>
    <w:rsid w:val="000C18D2"/>
    <w:rsid w:val="000D28E6"/>
    <w:rsid w:val="000E316E"/>
    <w:rsid w:val="000E7463"/>
    <w:rsid w:val="000E778A"/>
    <w:rsid w:val="000F68F0"/>
    <w:rsid w:val="001011D5"/>
    <w:rsid w:val="001048D4"/>
    <w:rsid w:val="00111ED7"/>
    <w:rsid w:val="00120E38"/>
    <w:rsid w:val="00122CE9"/>
    <w:rsid w:val="00125A87"/>
    <w:rsid w:val="00133AF2"/>
    <w:rsid w:val="0013544A"/>
    <w:rsid w:val="001370AF"/>
    <w:rsid w:val="00137253"/>
    <w:rsid w:val="00141BD4"/>
    <w:rsid w:val="00146E89"/>
    <w:rsid w:val="00147D28"/>
    <w:rsid w:val="0017050D"/>
    <w:rsid w:val="00181A87"/>
    <w:rsid w:val="0019042A"/>
    <w:rsid w:val="0019103F"/>
    <w:rsid w:val="00192888"/>
    <w:rsid w:val="00194563"/>
    <w:rsid w:val="00195FF7"/>
    <w:rsid w:val="0019670D"/>
    <w:rsid w:val="001B1A66"/>
    <w:rsid w:val="001B5782"/>
    <w:rsid w:val="001C5527"/>
    <w:rsid w:val="001D045F"/>
    <w:rsid w:val="001E0415"/>
    <w:rsid w:val="001E70CE"/>
    <w:rsid w:val="001E7487"/>
    <w:rsid w:val="001F049D"/>
    <w:rsid w:val="001F2EED"/>
    <w:rsid w:val="001F73E2"/>
    <w:rsid w:val="00210838"/>
    <w:rsid w:val="00212A7C"/>
    <w:rsid w:val="002130BC"/>
    <w:rsid w:val="00214490"/>
    <w:rsid w:val="00215187"/>
    <w:rsid w:val="0021768C"/>
    <w:rsid w:val="002265BB"/>
    <w:rsid w:val="002461B2"/>
    <w:rsid w:val="002464FF"/>
    <w:rsid w:val="002474E5"/>
    <w:rsid w:val="002508D0"/>
    <w:rsid w:val="00250AEC"/>
    <w:rsid w:val="00267180"/>
    <w:rsid w:val="00267EC9"/>
    <w:rsid w:val="002807F7"/>
    <w:rsid w:val="0028084D"/>
    <w:rsid w:val="00284F7F"/>
    <w:rsid w:val="00294F88"/>
    <w:rsid w:val="002A4001"/>
    <w:rsid w:val="002A4C57"/>
    <w:rsid w:val="002B0885"/>
    <w:rsid w:val="002C2550"/>
    <w:rsid w:val="002C27EF"/>
    <w:rsid w:val="002C2ED9"/>
    <w:rsid w:val="002C36E6"/>
    <w:rsid w:val="002C73FB"/>
    <w:rsid w:val="002D15F3"/>
    <w:rsid w:val="002D3AFF"/>
    <w:rsid w:val="002E29AA"/>
    <w:rsid w:val="002F26B0"/>
    <w:rsid w:val="00300B09"/>
    <w:rsid w:val="00307F43"/>
    <w:rsid w:val="00312DAD"/>
    <w:rsid w:val="00322729"/>
    <w:rsid w:val="00324060"/>
    <w:rsid w:val="00324F8B"/>
    <w:rsid w:val="00334948"/>
    <w:rsid w:val="00341989"/>
    <w:rsid w:val="00342B2B"/>
    <w:rsid w:val="003451FF"/>
    <w:rsid w:val="00352914"/>
    <w:rsid w:val="00353DD1"/>
    <w:rsid w:val="00354FC5"/>
    <w:rsid w:val="00356F2B"/>
    <w:rsid w:val="003576D5"/>
    <w:rsid w:val="00361A92"/>
    <w:rsid w:val="00365F0C"/>
    <w:rsid w:val="003678DB"/>
    <w:rsid w:val="003728AA"/>
    <w:rsid w:val="00372AA1"/>
    <w:rsid w:val="003750BB"/>
    <w:rsid w:val="00377BDB"/>
    <w:rsid w:val="00381F6E"/>
    <w:rsid w:val="00387755"/>
    <w:rsid w:val="003932AA"/>
    <w:rsid w:val="00393A63"/>
    <w:rsid w:val="00396BE1"/>
    <w:rsid w:val="00396EAE"/>
    <w:rsid w:val="003A0CD9"/>
    <w:rsid w:val="003B127A"/>
    <w:rsid w:val="003B334A"/>
    <w:rsid w:val="003C6265"/>
    <w:rsid w:val="003C6458"/>
    <w:rsid w:val="003C7F73"/>
    <w:rsid w:val="003D0C0D"/>
    <w:rsid w:val="003D45B4"/>
    <w:rsid w:val="003E1CD8"/>
    <w:rsid w:val="003E6D52"/>
    <w:rsid w:val="003E7423"/>
    <w:rsid w:val="003F20F1"/>
    <w:rsid w:val="004137E0"/>
    <w:rsid w:val="004159AC"/>
    <w:rsid w:val="00421EB4"/>
    <w:rsid w:val="0042470B"/>
    <w:rsid w:val="00424B07"/>
    <w:rsid w:val="00424F04"/>
    <w:rsid w:val="004438EA"/>
    <w:rsid w:val="00454503"/>
    <w:rsid w:val="00454ABE"/>
    <w:rsid w:val="00455FDD"/>
    <w:rsid w:val="00460F5B"/>
    <w:rsid w:val="00474055"/>
    <w:rsid w:val="00496417"/>
    <w:rsid w:val="004A29A1"/>
    <w:rsid w:val="004A486C"/>
    <w:rsid w:val="004B17E8"/>
    <w:rsid w:val="004C0E8A"/>
    <w:rsid w:val="004C175B"/>
    <w:rsid w:val="004C2A29"/>
    <w:rsid w:val="004C2FF1"/>
    <w:rsid w:val="004E71B7"/>
    <w:rsid w:val="004E740C"/>
    <w:rsid w:val="00512C8F"/>
    <w:rsid w:val="00515A45"/>
    <w:rsid w:val="005173B1"/>
    <w:rsid w:val="005249DF"/>
    <w:rsid w:val="00531BC3"/>
    <w:rsid w:val="0053436F"/>
    <w:rsid w:val="00544C0C"/>
    <w:rsid w:val="0055219B"/>
    <w:rsid w:val="0055333A"/>
    <w:rsid w:val="0055363D"/>
    <w:rsid w:val="005611FC"/>
    <w:rsid w:val="005643E2"/>
    <w:rsid w:val="0056450F"/>
    <w:rsid w:val="00565C69"/>
    <w:rsid w:val="00574043"/>
    <w:rsid w:val="00585341"/>
    <w:rsid w:val="00591238"/>
    <w:rsid w:val="00596ABB"/>
    <w:rsid w:val="005A6418"/>
    <w:rsid w:val="005B5DDB"/>
    <w:rsid w:val="005C0D38"/>
    <w:rsid w:val="005C19A7"/>
    <w:rsid w:val="005C40F0"/>
    <w:rsid w:val="005E08B1"/>
    <w:rsid w:val="005F36D8"/>
    <w:rsid w:val="005F419F"/>
    <w:rsid w:val="005F572A"/>
    <w:rsid w:val="005F5FBA"/>
    <w:rsid w:val="005F7427"/>
    <w:rsid w:val="006011EB"/>
    <w:rsid w:val="00603813"/>
    <w:rsid w:val="00604B68"/>
    <w:rsid w:val="00606D08"/>
    <w:rsid w:val="006075A2"/>
    <w:rsid w:val="006111FB"/>
    <w:rsid w:val="0061176F"/>
    <w:rsid w:val="00615705"/>
    <w:rsid w:val="00616151"/>
    <w:rsid w:val="006223C5"/>
    <w:rsid w:val="00643580"/>
    <w:rsid w:val="006443FD"/>
    <w:rsid w:val="00667829"/>
    <w:rsid w:val="00672015"/>
    <w:rsid w:val="00673FD1"/>
    <w:rsid w:val="00674A53"/>
    <w:rsid w:val="00676316"/>
    <w:rsid w:val="00677461"/>
    <w:rsid w:val="00683284"/>
    <w:rsid w:val="006849D5"/>
    <w:rsid w:val="006A1CDD"/>
    <w:rsid w:val="006A6DD7"/>
    <w:rsid w:val="006B05B7"/>
    <w:rsid w:val="006B080F"/>
    <w:rsid w:val="006B392B"/>
    <w:rsid w:val="006E3F72"/>
    <w:rsid w:val="006F3410"/>
    <w:rsid w:val="006F3DE5"/>
    <w:rsid w:val="006F50DB"/>
    <w:rsid w:val="00700083"/>
    <w:rsid w:val="00706DBC"/>
    <w:rsid w:val="007113C1"/>
    <w:rsid w:val="007124C8"/>
    <w:rsid w:val="00716512"/>
    <w:rsid w:val="0073111C"/>
    <w:rsid w:val="007337F9"/>
    <w:rsid w:val="00734F3C"/>
    <w:rsid w:val="007376F1"/>
    <w:rsid w:val="007439AC"/>
    <w:rsid w:val="007450B2"/>
    <w:rsid w:val="00751443"/>
    <w:rsid w:val="00760DFE"/>
    <w:rsid w:val="0076724A"/>
    <w:rsid w:val="00767DB8"/>
    <w:rsid w:val="00770807"/>
    <w:rsid w:val="00770DC1"/>
    <w:rsid w:val="00772598"/>
    <w:rsid w:val="00777175"/>
    <w:rsid w:val="00784046"/>
    <w:rsid w:val="00790DE8"/>
    <w:rsid w:val="00792301"/>
    <w:rsid w:val="0079278F"/>
    <w:rsid w:val="00792F44"/>
    <w:rsid w:val="007A0BBA"/>
    <w:rsid w:val="007A2A00"/>
    <w:rsid w:val="007A3872"/>
    <w:rsid w:val="007C024D"/>
    <w:rsid w:val="007C62CB"/>
    <w:rsid w:val="007C7945"/>
    <w:rsid w:val="007D76FE"/>
    <w:rsid w:val="007E256A"/>
    <w:rsid w:val="007E448B"/>
    <w:rsid w:val="007F0CC4"/>
    <w:rsid w:val="007F25B2"/>
    <w:rsid w:val="007F6413"/>
    <w:rsid w:val="008068A1"/>
    <w:rsid w:val="008123FD"/>
    <w:rsid w:val="00813D29"/>
    <w:rsid w:val="00813D99"/>
    <w:rsid w:val="00822CBE"/>
    <w:rsid w:val="00825B30"/>
    <w:rsid w:val="008331D8"/>
    <w:rsid w:val="00844A9E"/>
    <w:rsid w:val="00845428"/>
    <w:rsid w:val="008509E9"/>
    <w:rsid w:val="00862E24"/>
    <w:rsid w:val="00865037"/>
    <w:rsid w:val="00871480"/>
    <w:rsid w:val="008716E2"/>
    <w:rsid w:val="00872ADE"/>
    <w:rsid w:val="00874F34"/>
    <w:rsid w:val="00880AF9"/>
    <w:rsid w:val="00890278"/>
    <w:rsid w:val="00891004"/>
    <w:rsid w:val="008939FB"/>
    <w:rsid w:val="008A0750"/>
    <w:rsid w:val="008B0D9E"/>
    <w:rsid w:val="008B2ED7"/>
    <w:rsid w:val="008C12BB"/>
    <w:rsid w:val="008C2E51"/>
    <w:rsid w:val="008C50ED"/>
    <w:rsid w:val="008D2B99"/>
    <w:rsid w:val="008D4DE8"/>
    <w:rsid w:val="008E2FDD"/>
    <w:rsid w:val="008E3C0D"/>
    <w:rsid w:val="008E6561"/>
    <w:rsid w:val="008F1265"/>
    <w:rsid w:val="008F3242"/>
    <w:rsid w:val="008F3771"/>
    <w:rsid w:val="008F7269"/>
    <w:rsid w:val="00901A59"/>
    <w:rsid w:val="00906AB5"/>
    <w:rsid w:val="00911778"/>
    <w:rsid w:val="0091198E"/>
    <w:rsid w:val="009144BB"/>
    <w:rsid w:val="0093351A"/>
    <w:rsid w:val="00937C06"/>
    <w:rsid w:val="0094191D"/>
    <w:rsid w:val="009425C4"/>
    <w:rsid w:val="009450C6"/>
    <w:rsid w:val="00950942"/>
    <w:rsid w:val="00950DC3"/>
    <w:rsid w:val="00950F51"/>
    <w:rsid w:val="00951752"/>
    <w:rsid w:val="00967A8B"/>
    <w:rsid w:val="00980020"/>
    <w:rsid w:val="00980DC9"/>
    <w:rsid w:val="009918E5"/>
    <w:rsid w:val="0099295F"/>
    <w:rsid w:val="00992E23"/>
    <w:rsid w:val="009A4B56"/>
    <w:rsid w:val="009B05C5"/>
    <w:rsid w:val="009B4C57"/>
    <w:rsid w:val="009D1DC2"/>
    <w:rsid w:val="009E57E2"/>
    <w:rsid w:val="009F50B2"/>
    <w:rsid w:val="00A0150E"/>
    <w:rsid w:val="00A021F4"/>
    <w:rsid w:val="00A0784B"/>
    <w:rsid w:val="00A151B2"/>
    <w:rsid w:val="00A16D65"/>
    <w:rsid w:val="00A246D2"/>
    <w:rsid w:val="00A25A6B"/>
    <w:rsid w:val="00A26CDB"/>
    <w:rsid w:val="00A34034"/>
    <w:rsid w:val="00A35E6B"/>
    <w:rsid w:val="00A421C3"/>
    <w:rsid w:val="00A425C1"/>
    <w:rsid w:val="00A43724"/>
    <w:rsid w:val="00A53C4D"/>
    <w:rsid w:val="00A54C8E"/>
    <w:rsid w:val="00A55086"/>
    <w:rsid w:val="00A56144"/>
    <w:rsid w:val="00A563DC"/>
    <w:rsid w:val="00A568D3"/>
    <w:rsid w:val="00A57ECB"/>
    <w:rsid w:val="00A708CC"/>
    <w:rsid w:val="00A72156"/>
    <w:rsid w:val="00A72E56"/>
    <w:rsid w:val="00A802F5"/>
    <w:rsid w:val="00A91025"/>
    <w:rsid w:val="00A9541C"/>
    <w:rsid w:val="00A975F7"/>
    <w:rsid w:val="00AA3D5D"/>
    <w:rsid w:val="00AA47B3"/>
    <w:rsid w:val="00AA4C09"/>
    <w:rsid w:val="00AA5600"/>
    <w:rsid w:val="00AB61AC"/>
    <w:rsid w:val="00AC401A"/>
    <w:rsid w:val="00AC6C11"/>
    <w:rsid w:val="00AC6CAD"/>
    <w:rsid w:val="00AE6948"/>
    <w:rsid w:val="00AF03D4"/>
    <w:rsid w:val="00AF10A0"/>
    <w:rsid w:val="00AF6693"/>
    <w:rsid w:val="00AF6A16"/>
    <w:rsid w:val="00AF745E"/>
    <w:rsid w:val="00B04954"/>
    <w:rsid w:val="00B13BAB"/>
    <w:rsid w:val="00B14927"/>
    <w:rsid w:val="00B2169C"/>
    <w:rsid w:val="00B2335B"/>
    <w:rsid w:val="00B258FD"/>
    <w:rsid w:val="00B46A20"/>
    <w:rsid w:val="00B50DF9"/>
    <w:rsid w:val="00B54EC1"/>
    <w:rsid w:val="00B55FC4"/>
    <w:rsid w:val="00B61844"/>
    <w:rsid w:val="00B67A40"/>
    <w:rsid w:val="00B703EB"/>
    <w:rsid w:val="00B718A6"/>
    <w:rsid w:val="00B776A5"/>
    <w:rsid w:val="00B84482"/>
    <w:rsid w:val="00BA0991"/>
    <w:rsid w:val="00BB2974"/>
    <w:rsid w:val="00BB715B"/>
    <w:rsid w:val="00BC0F95"/>
    <w:rsid w:val="00BC15FD"/>
    <w:rsid w:val="00BC6145"/>
    <w:rsid w:val="00BC76B9"/>
    <w:rsid w:val="00BD6021"/>
    <w:rsid w:val="00BE28E3"/>
    <w:rsid w:val="00BF1136"/>
    <w:rsid w:val="00C028CF"/>
    <w:rsid w:val="00C30080"/>
    <w:rsid w:val="00C33D4B"/>
    <w:rsid w:val="00C4453A"/>
    <w:rsid w:val="00C603F6"/>
    <w:rsid w:val="00C72AF0"/>
    <w:rsid w:val="00C7508E"/>
    <w:rsid w:val="00C85F13"/>
    <w:rsid w:val="00C874CF"/>
    <w:rsid w:val="00C93BED"/>
    <w:rsid w:val="00CA1D6F"/>
    <w:rsid w:val="00CB2B8B"/>
    <w:rsid w:val="00CB7FE6"/>
    <w:rsid w:val="00CD5AB7"/>
    <w:rsid w:val="00CD5D61"/>
    <w:rsid w:val="00CE1CC6"/>
    <w:rsid w:val="00CE3237"/>
    <w:rsid w:val="00CE741F"/>
    <w:rsid w:val="00CF0A23"/>
    <w:rsid w:val="00CF4688"/>
    <w:rsid w:val="00D0677A"/>
    <w:rsid w:val="00D07B24"/>
    <w:rsid w:val="00D24D89"/>
    <w:rsid w:val="00D33565"/>
    <w:rsid w:val="00D343B3"/>
    <w:rsid w:val="00D46D2E"/>
    <w:rsid w:val="00D55705"/>
    <w:rsid w:val="00D63ACF"/>
    <w:rsid w:val="00D7015A"/>
    <w:rsid w:val="00D75331"/>
    <w:rsid w:val="00D87265"/>
    <w:rsid w:val="00D9184E"/>
    <w:rsid w:val="00DA58EB"/>
    <w:rsid w:val="00DB1180"/>
    <w:rsid w:val="00DB4F29"/>
    <w:rsid w:val="00DC1C8C"/>
    <w:rsid w:val="00DC2C26"/>
    <w:rsid w:val="00DE1FE6"/>
    <w:rsid w:val="00DE3FED"/>
    <w:rsid w:val="00DF1C1B"/>
    <w:rsid w:val="00DF76A1"/>
    <w:rsid w:val="00E00B99"/>
    <w:rsid w:val="00E035A6"/>
    <w:rsid w:val="00E07BEF"/>
    <w:rsid w:val="00E145A6"/>
    <w:rsid w:val="00E2071F"/>
    <w:rsid w:val="00E2510E"/>
    <w:rsid w:val="00E31221"/>
    <w:rsid w:val="00E318E4"/>
    <w:rsid w:val="00E33E00"/>
    <w:rsid w:val="00E46C0F"/>
    <w:rsid w:val="00E55995"/>
    <w:rsid w:val="00E56F97"/>
    <w:rsid w:val="00E66E8F"/>
    <w:rsid w:val="00E71372"/>
    <w:rsid w:val="00E7145B"/>
    <w:rsid w:val="00E7256A"/>
    <w:rsid w:val="00E75C9F"/>
    <w:rsid w:val="00E812AF"/>
    <w:rsid w:val="00E8363D"/>
    <w:rsid w:val="00EA398C"/>
    <w:rsid w:val="00EA463E"/>
    <w:rsid w:val="00EB5F4A"/>
    <w:rsid w:val="00EC7557"/>
    <w:rsid w:val="00ED25E7"/>
    <w:rsid w:val="00EE3385"/>
    <w:rsid w:val="00EF3FD1"/>
    <w:rsid w:val="00EF4EED"/>
    <w:rsid w:val="00F01010"/>
    <w:rsid w:val="00F12669"/>
    <w:rsid w:val="00F176F4"/>
    <w:rsid w:val="00F22F10"/>
    <w:rsid w:val="00F24568"/>
    <w:rsid w:val="00F2799A"/>
    <w:rsid w:val="00F30BE6"/>
    <w:rsid w:val="00F32779"/>
    <w:rsid w:val="00F3423C"/>
    <w:rsid w:val="00F357CD"/>
    <w:rsid w:val="00F357EB"/>
    <w:rsid w:val="00F5478E"/>
    <w:rsid w:val="00F57626"/>
    <w:rsid w:val="00F63F1D"/>
    <w:rsid w:val="00F64378"/>
    <w:rsid w:val="00F67B1A"/>
    <w:rsid w:val="00F7066D"/>
    <w:rsid w:val="00F723FF"/>
    <w:rsid w:val="00F7701F"/>
    <w:rsid w:val="00F9160C"/>
    <w:rsid w:val="00FA4F5E"/>
    <w:rsid w:val="00FA6C25"/>
    <w:rsid w:val="00FB0282"/>
    <w:rsid w:val="00FB3C03"/>
    <w:rsid w:val="00FD44C2"/>
    <w:rsid w:val="00FE2592"/>
    <w:rsid w:val="00FE3702"/>
    <w:rsid w:val="00FE37D5"/>
    <w:rsid w:val="00FE5929"/>
    <w:rsid w:val="00FE7B0E"/>
    <w:rsid w:val="00FF00D3"/>
    <w:rsid w:val="00FF246F"/>
    <w:rsid w:val="00FF6A4D"/>
    <w:rsid w:val="00FF6E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F3053C"/>
  <w15:docId w15:val="{BEC7DA45-37DD-8049-A5D5-7F8B7689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2ADE"/>
    <w:pPr>
      <w:overflowPunct w:val="0"/>
      <w:autoSpaceDE w:val="0"/>
      <w:autoSpaceDN w:val="0"/>
      <w:adjustRightInd w:val="0"/>
      <w:textAlignment w:val="baseline"/>
    </w:pPr>
    <w:rPr>
      <w:sz w:val="24"/>
      <w:lang w:eastAsia="en-US"/>
    </w:rPr>
  </w:style>
  <w:style w:type="paragraph" w:styleId="Heading1">
    <w:name w:val="heading 1"/>
    <w:basedOn w:val="Normal"/>
    <w:next w:val="Normal"/>
    <w:qFormat/>
    <w:rsid w:val="00872ADE"/>
    <w:pPr>
      <w:keepNext/>
      <w:jc w:val="both"/>
      <w:outlineLvl w:val="0"/>
    </w:pPr>
    <w:rPr>
      <w:b/>
      <w:bCs/>
    </w:rPr>
  </w:style>
  <w:style w:type="paragraph" w:styleId="Heading2">
    <w:name w:val="heading 2"/>
    <w:basedOn w:val="Normal"/>
    <w:next w:val="Normal"/>
    <w:qFormat/>
    <w:rsid w:val="00872ADE"/>
    <w:pPr>
      <w:keepNext/>
      <w:jc w:val="center"/>
      <w:outlineLvl w:val="1"/>
    </w:pPr>
    <w:rPr>
      <w:rFonts w:ascii="Arial" w:hAnsi="Arial" w:cs="Arial"/>
      <w:b/>
      <w:sz w:val="22"/>
    </w:rPr>
  </w:style>
  <w:style w:type="paragraph" w:styleId="Heading4">
    <w:name w:val="heading 4"/>
    <w:basedOn w:val="Normal"/>
    <w:next w:val="Normal"/>
    <w:link w:val="Heading4Char"/>
    <w:semiHidden/>
    <w:unhideWhenUsed/>
    <w:qFormat/>
    <w:rsid w:val="008D4DE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2ADE"/>
    <w:pPr>
      <w:tabs>
        <w:tab w:val="center" w:pos="4320"/>
        <w:tab w:val="right" w:pos="8640"/>
      </w:tabs>
    </w:pPr>
  </w:style>
  <w:style w:type="paragraph" w:styleId="Footer">
    <w:name w:val="footer"/>
    <w:basedOn w:val="Normal"/>
    <w:rsid w:val="00872ADE"/>
    <w:pPr>
      <w:tabs>
        <w:tab w:val="center" w:pos="4320"/>
        <w:tab w:val="right" w:pos="8640"/>
      </w:tabs>
    </w:pPr>
  </w:style>
  <w:style w:type="character" w:styleId="PageNumber">
    <w:name w:val="page number"/>
    <w:basedOn w:val="DefaultParagraphFont"/>
    <w:rsid w:val="00872ADE"/>
  </w:style>
  <w:style w:type="paragraph" w:styleId="BodyText">
    <w:name w:val="Body Text"/>
    <w:basedOn w:val="Normal"/>
    <w:rsid w:val="00872ADE"/>
    <w:pPr>
      <w:jc w:val="both"/>
    </w:pPr>
    <w:rPr>
      <w:color w:val="0000FF"/>
    </w:rPr>
  </w:style>
  <w:style w:type="paragraph" w:styleId="BodyTextIndent">
    <w:name w:val="Body Text Indent"/>
    <w:basedOn w:val="Normal"/>
    <w:rsid w:val="00872ADE"/>
    <w:pPr>
      <w:ind w:left="709" w:hanging="709"/>
      <w:jc w:val="both"/>
    </w:pPr>
    <w:rPr>
      <w:color w:val="0000FF"/>
    </w:rPr>
  </w:style>
  <w:style w:type="paragraph" w:styleId="BodyText2">
    <w:name w:val="Body Text 2"/>
    <w:basedOn w:val="Normal"/>
    <w:rsid w:val="00872ADE"/>
    <w:pPr>
      <w:jc w:val="both"/>
    </w:pPr>
  </w:style>
  <w:style w:type="paragraph" w:styleId="BodyText3">
    <w:name w:val="Body Text 3"/>
    <w:basedOn w:val="Normal"/>
    <w:rsid w:val="00872ADE"/>
    <w:pPr>
      <w:tabs>
        <w:tab w:val="left" w:pos="567"/>
        <w:tab w:val="left" w:pos="2552"/>
      </w:tabs>
      <w:jc w:val="both"/>
    </w:pPr>
    <w:rPr>
      <w:rFonts w:ascii="Arial" w:hAnsi="Arial" w:cs="Arial"/>
      <w:sz w:val="22"/>
      <w:lang w:val="en-US"/>
    </w:rPr>
  </w:style>
  <w:style w:type="paragraph" w:styleId="BodyTextIndent2">
    <w:name w:val="Body Text Indent 2"/>
    <w:basedOn w:val="Normal"/>
    <w:rsid w:val="00DE3FED"/>
    <w:pPr>
      <w:spacing w:after="120" w:line="480" w:lineRule="auto"/>
      <w:ind w:left="283"/>
    </w:pPr>
  </w:style>
  <w:style w:type="paragraph" w:customStyle="1" w:styleId="Default">
    <w:name w:val="Default"/>
    <w:rsid w:val="00352914"/>
    <w:pPr>
      <w:autoSpaceDE w:val="0"/>
      <w:autoSpaceDN w:val="0"/>
      <w:adjustRightInd w:val="0"/>
    </w:pPr>
    <w:rPr>
      <w:rFonts w:ascii="PQSJUT+Helvetica" w:hAnsi="PQSJUT+Helvetica" w:cs="PQSJUT+Helvetica"/>
      <w:color w:val="000000"/>
      <w:sz w:val="24"/>
      <w:szCs w:val="24"/>
    </w:rPr>
  </w:style>
  <w:style w:type="table" w:styleId="TableGrid">
    <w:name w:val="Table Grid"/>
    <w:basedOn w:val="TableNormal"/>
    <w:rsid w:val="00352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716E2"/>
    <w:rPr>
      <w:rFonts w:ascii="Tahoma" w:hAnsi="Tahoma" w:cs="Tahoma"/>
      <w:sz w:val="16"/>
      <w:szCs w:val="16"/>
    </w:rPr>
  </w:style>
  <w:style w:type="character" w:customStyle="1" w:styleId="BalloonTextChar">
    <w:name w:val="Balloon Text Char"/>
    <w:basedOn w:val="DefaultParagraphFont"/>
    <w:link w:val="BalloonText"/>
    <w:rsid w:val="008716E2"/>
    <w:rPr>
      <w:rFonts w:ascii="Tahoma" w:hAnsi="Tahoma" w:cs="Tahoma"/>
      <w:sz w:val="16"/>
      <w:szCs w:val="16"/>
      <w:lang w:eastAsia="en-US"/>
    </w:rPr>
  </w:style>
  <w:style w:type="character" w:customStyle="1" w:styleId="Heading4Char">
    <w:name w:val="Heading 4 Char"/>
    <w:basedOn w:val="DefaultParagraphFont"/>
    <w:link w:val="Heading4"/>
    <w:semiHidden/>
    <w:rsid w:val="008D4DE8"/>
    <w:rPr>
      <w:rFonts w:ascii="Calibri" w:eastAsia="Times New Roman" w:hAnsi="Calibri" w:cs="Times New Roman"/>
      <w:b/>
      <w:bCs/>
      <w:sz w:val="28"/>
      <w:szCs w:val="28"/>
      <w:lang w:eastAsia="en-US"/>
    </w:rPr>
  </w:style>
  <w:style w:type="character" w:customStyle="1" w:styleId="HeaderChar">
    <w:name w:val="Header Char"/>
    <w:link w:val="Header"/>
    <w:rsid w:val="008D4DE8"/>
    <w:rPr>
      <w:sz w:val="24"/>
      <w:lang w:eastAsia="en-US"/>
    </w:rPr>
  </w:style>
  <w:style w:type="paragraph" w:styleId="ListParagraph">
    <w:name w:val="List Paragraph"/>
    <w:basedOn w:val="Normal"/>
    <w:uiPriority w:val="34"/>
    <w:qFormat/>
    <w:rsid w:val="00D75331"/>
    <w:pPr>
      <w:ind w:left="720"/>
      <w:contextualSpacing/>
    </w:pPr>
  </w:style>
  <w:style w:type="character" w:styleId="CommentReference">
    <w:name w:val="annotation reference"/>
    <w:basedOn w:val="DefaultParagraphFont"/>
    <w:rsid w:val="00F64378"/>
    <w:rPr>
      <w:sz w:val="16"/>
      <w:szCs w:val="16"/>
    </w:rPr>
  </w:style>
  <w:style w:type="paragraph" w:styleId="CommentText">
    <w:name w:val="annotation text"/>
    <w:basedOn w:val="Normal"/>
    <w:link w:val="CommentTextChar"/>
    <w:rsid w:val="00F64378"/>
    <w:rPr>
      <w:sz w:val="20"/>
    </w:rPr>
  </w:style>
  <w:style w:type="character" w:customStyle="1" w:styleId="CommentTextChar">
    <w:name w:val="Comment Text Char"/>
    <w:basedOn w:val="DefaultParagraphFont"/>
    <w:link w:val="CommentText"/>
    <w:rsid w:val="00F64378"/>
    <w:rPr>
      <w:lang w:eastAsia="en-US"/>
    </w:rPr>
  </w:style>
  <w:style w:type="paragraph" w:styleId="CommentSubject">
    <w:name w:val="annotation subject"/>
    <w:basedOn w:val="CommentText"/>
    <w:next w:val="CommentText"/>
    <w:link w:val="CommentSubjectChar"/>
    <w:rsid w:val="00F64378"/>
    <w:rPr>
      <w:b/>
      <w:bCs/>
    </w:rPr>
  </w:style>
  <w:style w:type="character" w:customStyle="1" w:styleId="CommentSubjectChar">
    <w:name w:val="Comment Subject Char"/>
    <w:basedOn w:val="CommentTextChar"/>
    <w:link w:val="CommentSubject"/>
    <w:rsid w:val="00F64378"/>
    <w:rPr>
      <w:b/>
      <w:bCs/>
      <w:lang w:eastAsia="en-US"/>
    </w:rPr>
  </w:style>
  <w:style w:type="paragraph" w:customStyle="1" w:styleId="bullet">
    <w:name w:val="bullet"/>
    <w:basedOn w:val="Normal"/>
    <w:rsid w:val="004C175B"/>
    <w:pPr>
      <w:numPr>
        <w:numId w:val="28"/>
      </w:numPr>
      <w:overflowPunct/>
      <w:autoSpaceDE/>
      <w:autoSpaceDN/>
      <w:adjustRightInd/>
      <w:spacing w:after="120"/>
      <w:textAlignment w:val="auto"/>
    </w:pPr>
    <w:rPr>
      <w:rFonts w:ascii="Verdana" w:hAnsi="Verdana"/>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4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DC568-CA44-D24E-9BBC-82CC6ED69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2578</Words>
  <Characters>14698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Goulburn Valley Health</vt:lpstr>
    </vt:vector>
  </TitlesOfParts>
  <Company>Goulburn Valley Health</Company>
  <LinksUpToDate>false</LinksUpToDate>
  <CharactersWithSpaces>17242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Goulburn Valley Health</dc:title>
  <dc:creator>Trevor Budge</dc:creator>
  <cp:lastModifiedBy>Jo Lowday</cp:lastModifiedBy>
  <cp:revision>4</cp:revision>
  <cp:lastPrinted>2016-05-16T07:43:00Z</cp:lastPrinted>
  <dcterms:created xsi:type="dcterms:W3CDTF">2018-09-18T06:59:00Z</dcterms:created>
  <dcterms:modified xsi:type="dcterms:W3CDTF">2018-09-19T01:16:00Z</dcterms:modified>
</cp:coreProperties>
</file>