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AB09" w14:textId="77777777" w:rsidR="00640E2D" w:rsidRPr="00640E2D" w:rsidRDefault="00640E2D" w:rsidP="00640E2D">
      <w:pPr>
        <w:tabs>
          <w:tab w:val="left" w:pos="0"/>
          <w:tab w:val="left" w:pos="2127"/>
        </w:tabs>
        <w:rPr>
          <w:rFonts w:asciiTheme="minorHAnsi" w:hAnsiTheme="minorHAnsi" w:cstheme="minorHAnsi"/>
          <w:b/>
          <w:sz w:val="28"/>
          <w:szCs w:val="28"/>
        </w:rPr>
      </w:pPr>
      <w:r>
        <w:rPr>
          <w:rFonts w:asciiTheme="minorHAnsi" w:hAnsiTheme="minorHAnsi" w:cstheme="minorHAnsi"/>
          <w:b/>
          <w:smallCaps/>
          <w:noProof/>
          <w:sz w:val="24"/>
          <w:szCs w:val="24"/>
          <w:lang w:eastAsia="en-AU"/>
        </w:rPr>
        <w:drawing>
          <wp:anchor distT="0" distB="0" distL="114300" distR="114300" simplePos="0" relativeHeight="251658240" behindDoc="0" locked="0" layoutInCell="1" allowOverlap="1" wp14:anchorId="4FFADFE2" wp14:editId="666BAE6D">
            <wp:simplePos x="0" y="0"/>
            <wp:positionH relativeFrom="column">
              <wp:posOffset>-24765</wp:posOffset>
            </wp:positionH>
            <wp:positionV relativeFrom="paragraph">
              <wp:posOffset>-99695</wp:posOffset>
            </wp:positionV>
            <wp:extent cx="3003550" cy="7499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3550" cy="7499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Pr>
          <w:rFonts w:asciiTheme="minorHAnsi" w:hAnsiTheme="minorHAnsi" w:cstheme="minorHAnsi"/>
          <w:b/>
          <w:sz w:val="28"/>
          <w:szCs w:val="28"/>
        </w:rPr>
        <w:tab/>
      </w:r>
    </w:p>
    <w:p w14:paraId="46837879" w14:textId="77777777" w:rsidR="00640E2D" w:rsidRPr="00640E2D" w:rsidRDefault="00640E2D" w:rsidP="00640E2D">
      <w:pPr>
        <w:tabs>
          <w:tab w:val="left" w:pos="0"/>
          <w:tab w:val="left" w:pos="2127"/>
        </w:tabs>
        <w:rPr>
          <w:rFonts w:asciiTheme="minorHAnsi" w:hAnsiTheme="minorHAnsi" w:cstheme="minorHAnsi"/>
          <w:b/>
          <w:sz w:val="28"/>
          <w:szCs w:val="28"/>
        </w:rPr>
      </w:pPr>
      <w:r w:rsidRPr="00640E2D">
        <w:rPr>
          <w:rFonts w:asciiTheme="minorHAnsi" w:hAnsiTheme="minorHAnsi" w:cstheme="minorHAnsi"/>
          <w:b/>
          <w:sz w:val="28"/>
          <w:szCs w:val="28"/>
        </w:rPr>
        <w:tab/>
      </w:r>
      <w:r w:rsidRPr="00640E2D">
        <w:rPr>
          <w:rFonts w:asciiTheme="minorHAnsi" w:hAnsiTheme="minorHAnsi" w:cstheme="minorHAnsi"/>
          <w:b/>
          <w:sz w:val="28"/>
          <w:szCs w:val="28"/>
        </w:rPr>
        <w:tab/>
      </w:r>
      <w:r w:rsidRPr="00640E2D">
        <w:rPr>
          <w:rFonts w:asciiTheme="minorHAnsi" w:hAnsiTheme="minorHAnsi" w:cstheme="minorHAnsi"/>
          <w:b/>
          <w:sz w:val="28"/>
          <w:szCs w:val="28"/>
        </w:rPr>
        <w:tab/>
      </w:r>
      <w:r w:rsidRPr="00640E2D">
        <w:rPr>
          <w:rFonts w:asciiTheme="minorHAnsi" w:hAnsiTheme="minorHAnsi" w:cstheme="minorHAnsi"/>
          <w:b/>
          <w:sz w:val="28"/>
          <w:szCs w:val="28"/>
        </w:rPr>
        <w:tab/>
      </w:r>
      <w:r w:rsidRPr="00640E2D">
        <w:rPr>
          <w:rFonts w:asciiTheme="minorHAnsi" w:hAnsiTheme="minorHAnsi" w:cstheme="minorHAnsi"/>
          <w:b/>
          <w:sz w:val="28"/>
          <w:szCs w:val="28"/>
        </w:rPr>
        <w:tab/>
      </w:r>
      <w:r w:rsidRPr="00640E2D">
        <w:rPr>
          <w:rFonts w:asciiTheme="minorHAnsi" w:hAnsiTheme="minorHAnsi" w:cstheme="minorHAnsi"/>
          <w:b/>
          <w:sz w:val="28"/>
          <w:szCs w:val="28"/>
        </w:rPr>
        <w:tab/>
      </w:r>
      <w:r w:rsidRPr="0098117C">
        <w:rPr>
          <w:rFonts w:asciiTheme="minorHAnsi" w:hAnsiTheme="minorHAnsi" w:cstheme="minorHAnsi"/>
          <w:b/>
          <w:color w:val="365F91" w:themeColor="accent1" w:themeShade="BF"/>
          <w:sz w:val="28"/>
          <w:szCs w:val="28"/>
        </w:rPr>
        <w:t xml:space="preserve">       “</w:t>
      </w:r>
      <w:r w:rsidR="006C4298">
        <w:rPr>
          <w:rFonts w:asciiTheme="minorHAnsi" w:hAnsiTheme="minorHAnsi" w:cstheme="minorHAnsi"/>
          <w:b/>
          <w:color w:val="365F91" w:themeColor="accent1" w:themeShade="BF"/>
          <w:sz w:val="28"/>
          <w:szCs w:val="28"/>
        </w:rPr>
        <w:t>Excellence – Every Person, Every Time</w:t>
      </w:r>
      <w:r w:rsidRPr="0098117C">
        <w:rPr>
          <w:rFonts w:asciiTheme="minorHAnsi" w:hAnsiTheme="minorHAnsi" w:cstheme="minorHAnsi"/>
          <w:b/>
          <w:color w:val="365F91" w:themeColor="accent1" w:themeShade="BF"/>
          <w:sz w:val="28"/>
          <w:szCs w:val="28"/>
        </w:rPr>
        <w:t>”</w:t>
      </w:r>
    </w:p>
    <w:p w14:paraId="3CB18BB4" w14:textId="77777777" w:rsidR="00E4601A" w:rsidRDefault="00E4601A" w:rsidP="00E4601A">
      <w:pPr>
        <w:tabs>
          <w:tab w:val="left" w:pos="0"/>
          <w:tab w:val="left" w:pos="2127"/>
        </w:tabs>
        <w:rPr>
          <w:rFonts w:asciiTheme="minorHAnsi" w:hAnsiTheme="minorHAnsi" w:cstheme="minorHAnsi"/>
          <w:b/>
          <w:smallCaps/>
          <w:sz w:val="16"/>
          <w:szCs w:val="16"/>
        </w:rPr>
      </w:pPr>
    </w:p>
    <w:p w14:paraId="024958C1" w14:textId="737BEA2C" w:rsidR="00E4601A" w:rsidRPr="00E4601A" w:rsidRDefault="00E4601A" w:rsidP="008D03D1">
      <w:pPr>
        <w:tabs>
          <w:tab w:val="left" w:pos="0"/>
          <w:tab w:val="left" w:pos="2127"/>
        </w:tabs>
        <w:rPr>
          <w:rFonts w:asciiTheme="minorHAnsi" w:hAnsiTheme="minorHAnsi" w:cstheme="minorHAnsi"/>
          <w:b/>
          <w:smallCaps/>
          <w:sz w:val="44"/>
          <w:szCs w:val="44"/>
        </w:rPr>
      </w:pPr>
      <w:r w:rsidRPr="0098117C">
        <w:rPr>
          <w:rFonts w:asciiTheme="minorHAnsi" w:hAnsiTheme="minorHAnsi" w:cstheme="minorHAnsi"/>
          <w:b/>
          <w:smallCaps/>
          <w:color w:val="365F91" w:themeColor="accent1" w:themeShade="BF"/>
          <w:sz w:val="44"/>
          <w:szCs w:val="44"/>
        </w:rPr>
        <w:t>Position Description</w:t>
      </w:r>
    </w:p>
    <w:p w14:paraId="52DE87DA" w14:textId="77777777" w:rsidR="002F1DF7" w:rsidRDefault="002F1DF7" w:rsidP="00222BAF">
      <w:pPr>
        <w:tabs>
          <w:tab w:val="left" w:pos="0"/>
          <w:tab w:val="left" w:pos="2127"/>
        </w:tabs>
        <w:rPr>
          <w:rFonts w:asciiTheme="minorHAnsi" w:hAnsiTheme="minorHAnsi" w:cstheme="minorHAnsi"/>
          <w:b/>
          <w:smallCaps/>
          <w:sz w:val="24"/>
          <w:szCs w:val="24"/>
        </w:rPr>
      </w:pPr>
    </w:p>
    <w:tbl>
      <w:tblPr>
        <w:tblStyle w:val="LightList-Accent1"/>
        <w:tblW w:w="10740" w:type="dxa"/>
        <w:tblBorders>
          <w:bottom w:val="single" w:sz="4" w:space="0" w:color="auto"/>
          <w:insideH w:val="single" w:sz="8" w:space="0" w:color="4F81BD" w:themeColor="accent1"/>
          <w:insideV w:val="single" w:sz="8" w:space="0" w:color="4F81BD" w:themeColor="accent1"/>
        </w:tblBorders>
        <w:tblLook w:val="04A0" w:firstRow="1" w:lastRow="0" w:firstColumn="1" w:lastColumn="0" w:noHBand="0" w:noVBand="1"/>
      </w:tblPr>
      <w:tblGrid>
        <w:gridCol w:w="3601"/>
        <w:gridCol w:w="7139"/>
      </w:tblGrid>
      <w:tr w:rsidR="00E4601A" w:rsidRPr="004E7D8D" w14:paraId="2F41D744" w14:textId="77777777" w:rsidTr="00E70126">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601" w:type="dxa"/>
            <w:tcBorders>
              <w:bottom w:val="single" w:sz="8" w:space="0" w:color="4F81BD" w:themeColor="accent1"/>
            </w:tcBorders>
            <w:shd w:val="clear" w:color="auto" w:fill="B8CCE4" w:themeFill="accent1" w:themeFillTint="66"/>
            <w:vAlign w:val="center"/>
          </w:tcPr>
          <w:p w14:paraId="3E0EA8B0" w14:textId="77777777" w:rsidR="002F1DF7" w:rsidRPr="004E7D8D" w:rsidRDefault="002F1DF7" w:rsidP="00640E2D">
            <w:pPr>
              <w:tabs>
                <w:tab w:val="left" w:pos="0"/>
                <w:tab w:val="center" w:pos="4680"/>
              </w:tabs>
              <w:rPr>
                <w:rFonts w:ascii="Calibri" w:hAnsi="Calibri" w:cs="Calibri"/>
                <w:color w:val="auto"/>
                <w:sz w:val="22"/>
                <w:szCs w:val="22"/>
              </w:rPr>
            </w:pPr>
            <w:r w:rsidRPr="004E7D8D">
              <w:rPr>
                <w:rFonts w:ascii="Calibri" w:hAnsi="Calibri" w:cs="Calibri"/>
                <w:color w:val="auto"/>
                <w:sz w:val="22"/>
                <w:szCs w:val="22"/>
              </w:rPr>
              <w:t>Position Title</w:t>
            </w:r>
          </w:p>
        </w:tc>
        <w:tc>
          <w:tcPr>
            <w:tcW w:w="7139" w:type="dxa"/>
            <w:tcBorders>
              <w:bottom w:val="single" w:sz="8" w:space="0" w:color="4F81BD" w:themeColor="accent1"/>
            </w:tcBorders>
            <w:shd w:val="clear" w:color="auto" w:fill="FFFFFF" w:themeFill="background1"/>
            <w:vAlign w:val="center"/>
          </w:tcPr>
          <w:p w14:paraId="536A4765" w14:textId="7D1E316C" w:rsidR="002F1DF7" w:rsidRPr="004E7D8D" w:rsidRDefault="000B72D0" w:rsidP="008D03D1">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Arial" w:hAnsi="Arial" w:cs="Arial"/>
                <w:color w:val="auto"/>
              </w:rPr>
              <w:t>Nurse Unit Manager – Leongatha General Ward</w:t>
            </w:r>
          </w:p>
        </w:tc>
      </w:tr>
    </w:tbl>
    <w:p w14:paraId="0BEC22EC" w14:textId="77777777" w:rsidR="008D03D1" w:rsidRPr="004E7D8D" w:rsidRDefault="008D03D1">
      <w:pPr>
        <w:rPr>
          <w:rFonts w:ascii="Calibri" w:hAnsi="Calibri" w:cs="Calibri"/>
          <w:sz w:val="22"/>
          <w:szCs w:val="22"/>
        </w:rPr>
      </w:pPr>
    </w:p>
    <w:tbl>
      <w:tblPr>
        <w:tblStyle w:val="LightList-Accent1"/>
        <w:tblW w:w="10740" w:type="dxa"/>
        <w:tblBorders>
          <w:insideH w:val="single" w:sz="6" w:space="0" w:color="4F81BD" w:themeColor="accent1"/>
          <w:insideV w:val="single" w:sz="6" w:space="0" w:color="4F81BD" w:themeColor="accent1"/>
        </w:tblBorders>
        <w:tblLook w:val="04A0" w:firstRow="1" w:lastRow="0" w:firstColumn="1" w:lastColumn="0" w:noHBand="0" w:noVBand="1"/>
      </w:tblPr>
      <w:tblGrid>
        <w:gridCol w:w="3601"/>
        <w:gridCol w:w="2177"/>
        <w:gridCol w:w="1843"/>
        <w:gridCol w:w="3119"/>
      </w:tblGrid>
      <w:tr w:rsidR="002F1DF7" w:rsidRPr="004E7D8D" w14:paraId="189878BF" w14:textId="77777777" w:rsidTr="0046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Borders>
              <w:bottom w:val="nil"/>
            </w:tcBorders>
            <w:shd w:val="clear" w:color="auto" w:fill="B8CCE4" w:themeFill="accent1" w:themeFillTint="66"/>
          </w:tcPr>
          <w:p w14:paraId="7D047BB1" w14:textId="77777777" w:rsidR="002F1DF7" w:rsidRPr="004E7D8D" w:rsidRDefault="002F1DF7" w:rsidP="00640E2D">
            <w:pPr>
              <w:tabs>
                <w:tab w:val="left" w:pos="0"/>
                <w:tab w:val="center" w:pos="4680"/>
              </w:tabs>
              <w:rPr>
                <w:rFonts w:ascii="Calibri" w:hAnsi="Calibri" w:cs="Calibri"/>
                <w:bCs w:val="0"/>
                <w:color w:val="auto"/>
                <w:sz w:val="22"/>
                <w:szCs w:val="22"/>
              </w:rPr>
            </w:pPr>
            <w:r w:rsidRPr="004E7D8D">
              <w:rPr>
                <w:rFonts w:ascii="Calibri" w:hAnsi="Calibri" w:cs="Calibri"/>
                <w:color w:val="auto"/>
                <w:sz w:val="22"/>
                <w:szCs w:val="22"/>
              </w:rPr>
              <w:t>Division</w:t>
            </w:r>
          </w:p>
        </w:tc>
        <w:tc>
          <w:tcPr>
            <w:tcW w:w="2177" w:type="dxa"/>
            <w:shd w:val="clear" w:color="auto" w:fill="auto"/>
          </w:tcPr>
          <w:p w14:paraId="300A2BD7" w14:textId="2DD1C591" w:rsidR="002F1DF7" w:rsidRPr="004E7D8D" w:rsidRDefault="005B4A1E" w:rsidP="00640E2D">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2"/>
                <w:szCs w:val="22"/>
              </w:rPr>
            </w:pPr>
            <w:r>
              <w:rPr>
                <w:rFonts w:ascii="Calibri" w:hAnsi="Calibri" w:cs="Calibri"/>
                <w:b w:val="0"/>
                <w:color w:val="auto"/>
                <w:sz w:val="22"/>
                <w:szCs w:val="22"/>
              </w:rPr>
              <w:t>Nursing</w:t>
            </w:r>
          </w:p>
        </w:tc>
        <w:tc>
          <w:tcPr>
            <w:tcW w:w="1843" w:type="dxa"/>
            <w:shd w:val="clear" w:color="auto" w:fill="B8CCE4" w:themeFill="accent1" w:themeFillTint="66"/>
          </w:tcPr>
          <w:p w14:paraId="1140985F" w14:textId="77777777" w:rsidR="002F1DF7" w:rsidRPr="004E7D8D" w:rsidRDefault="002F1DF7" w:rsidP="00640E2D">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4E7D8D">
              <w:rPr>
                <w:rFonts w:ascii="Calibri" w:hAnsi="Calibri" w:cs="Calibri"/>
                <w:color w:val="auto"/>
                <w:sz w:val="22"/>
                <w:szCs w:val="22"/>
              </w:rPr>
              <w:t>Unit</w:t>
            </w:r>
          </w:p>
        </w:tc>
        <w:tc>
          <w:tcPr>
            <w:tcW w:w="3119" w:type="dxa"/>
            <w:shd w:val="clear" w:color="auto" w:fill="auto"/>
          </w:tcPr>
          <w:p w14:paraId="76223000" w14:textId="4C26A439" w:rsidR="002F1DF7" w:rsidRPr="004E7D8D" w:rsidRDefault="005B4A1E" w:rsidP="00640E2D">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2"/>
                <w:szCs w:val="22"/>
              </w:rPr>
            </w:pPr>
            <w:r>
              <w:rPr>
                <w:rFonts w:ascii="Calibri" w:hAnsi="Calibri" w:cs="Calibri"/>
                <w:b w:val="0"/>
                <w:color w:val="auto"/>
                <w:sz w:val="22"/>
                <w:szCs w:val="22"/>
              </w:rPr>
              <w:t>Leongatha General Ward</w:t>
            </w:r>
          </w:p>
        </w:tc>
      </w:tr>
      <w:tr w:rsidR="002F1DF7" w:rsidRPr="004E7D8D" w14:paraId="39EE2D9F" w14:textId="77777777" w:rsidTr="00A6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Borders>
              <w:top w:val="nil"/>
              <w:bottom w:val="nil"/>
            </w:tcBorders>
            <w:shd w:val="clear" w:color="auto" w:fill="B8CCE4" w:themeFill="accent1" w:themeFillTint="66"/>
          </w:tcPr>
          <w:p w14:paraId="2C5CFDE5" w14:textId="77777777" w:rsidR="002F1DF7" w:rsidRPr="004E7D8D" w:rsidRDefault="002F1DF7" w:rsidP="00640E2D">
            <w:pPr>
              <w:tabs>
                <w:tab w:val="left" w:pos="0"/>
                <w:tab w:val="center" w:pos="4680"/>
              </w:tabs>
              <w:rPr>
                <w:rFonts w:ascii="Calibri" w:hAnsi="Calibri" w:cs="Calibri"/>
                <w:sz w:val="22"/>
                <w:szCs w:val="22"/>
              </w:rPr>
            </w:pPr>
            <w:r w:rsidRPr="004E7D8D">
              <w:rPr>
                <w:rFonts w:ascii="Calibri" w:hAnsi="Calibri" w:cs="Calibri"/>
                <w:sz w:val="22"/>
                <w:szCs w:val="22"/>
              </w:rPr>
              <w:t>Campus</w:t>
            </w:r>
          </w:p>
        </w:tc>
        <w:tc>
          <w:tcPr>
            <w:tcW w:w="7139" w:type="dxa"/>
            <w:gridSpan w:val="3"/>
          </w:tcPr>
          <w:p w14:paraId="0685111D" w14:textId="0A8F8577" w:rsidR="002F1DF7" w:rsidRPr="004E7D8D" w:rsidRDefault="005B4A1E" w:rsidP="009A61F5">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Leongatha</w:t>
            </w:r>
          </w:p>
        </w:tc>
      </w:tr>
      <w:tr w:rsidR="00813326" w:rsidRPr="004E7D8D" w14:paraId="408811D7" w14:textId="77777777" w:rsidTr="00A60D4D">
        <w:tc>
          <w:tcPr>
            <w:cnfStyle w:val="001000000000" w:firstRow="0" w:lastRow="0" w:firstColumn="1" w:lastColumn="0" w:oddVBand="0" w:evenVBand="0" w:oddHBand="0" w:evenHBand="0" w:firstRowFirstColumn="0" w:firstRowLastColumn="0" w:lastRowFirstColumn="0" w:lastRowLastColumn="0"/>
            <w:tcW w:w="3601" w:type="dxa"/>
            <w:tcBorders>
              <w:top w:val="nil"/>
              <w:bottom w:val="nil"/>
            </w:tcBorders>
            <w:shd w:val="clear" w:color="auto" w:fill="B8CCE4" w:themeFill="accent1" w:themeFillTint="66"/>
          </w:tcPr>
          <w:p w14:paraId="01590D6C" w14:textId="77777777" w:rsidR="00813326" w:rsidRPr="004E7D8D" w:rsidRDefault="00813326" w:rsidP="00640E2D">
            <w:pPr>
              <w:tabs>
                <w:tab w:val="left" w:pos="0"/>
                <w:tab w:val="center" w:pos="4680"/>
              </w:tabs>
              <w:rPr>
                <w:rFonts w:ascii="Calibri" w:hAnsi="Calibri" w:cs="Calibri"/>
                <w:sz w:val="22"/>
                <w:szCs w:val="22"/>
              </w:rPr>
            </w:pPr>
            <w:r w:rsidRPr="004E7D8D">
              <w:rPr>
                <w:rFonts w:ascii="Calibri" w:hAnsi="Calibri" w:cs="Calibri"/>
                <w:sz w:val="22"/>
                <w:szCs w:val="22"/>
              </w:rPr>
              <w:t>Classification</w:t>
            </w:r>
          </w:p>
        </w:tc>
        <w:tc>
          <w:tcPr>
            <w:tcW w:w="7139" w:type="dxa"/>
            <w:gridSpan w:val="3"/>
          </w:tcPr>
          <w:p w14:paraId="5064A7D9" w14:textId="37089F2A" w:rsidR="00813326" w:rsidRPr="004E7D8D" w:rsidRDefault="005B4A1E" w:rsidP="00F634A9">
            <w:pPr>
              <w:tabs>
                <w:tab w:val="left" w:pos="0"/>
                <w:tab w:val="center" w:pos="4680"/>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YZ11 – YZ12</w:t>
            </w:r>
          </w:p>
        </w:tc>
      </w:tr>
      <w:tr w:rsidR="00C51A63" w:rsidRPr="004E7D8D" w14:paraId="38BB3B55" w14:textId="77777777" w:rsidTr="0046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Borders>
              <w:top w:val="nil"/>
              <w:bottom w:val="nil"/>
            </w:tcBorders>
            <w:shd w:val="clear" w:color="auto" w:fill="B8CCE4" w:themeFill="accent1" w:themeFillTint="66"/>
            <w:vAlign w:val="center"/>
          </w:tcPr>
          <w:p w14:paraId="3F213A86" w14:textId="77777777" w:rsidR="00C51A63" w:rsidRPr="004E7D8D" w:rsidRDefault="00C51A63" w:rsidP="00282C4F">
            <w:pPr>
              <w:tabs>
                <w:tab w:val="left" w:pos="0"/>
                <w:tab w:val="center" w:pos="4680"/>
              </w:tabs>
              <w:rPr>
                <w:rFonts w:ascii="Calibri" w:hAnsi="Calibri" w:cs="Calibri"/>
                <w:sz w:val="22"/>
                <w:szCs w:val="22"/>
              </w:rPr>
            </w:pPr>
            <w:r w:rsidRPr="004E7D8D">
              <w:rPr>
                <w:rFonts w:ascii="Calibri" w:hAnsi="Calibri" w:cs="Calibri"/>
                <w:sz w:val="22"/>
                <w:szCs w:val="22"/>
              </w:rPr>
              <w:t>Award</w:t>
            </w:r>
          </w:p>
        </w:tc>
        <w:tc>
          <w:tcPr>
            <w:tcW w:w="7139" w:type="dxa"/>
            <w:gridSpan w:val="3"/>
            <w:shd w:val="clear" w:color="auto" w:fill="auto"/>
            <w:vAlign w:val="center"/>
          </w:tcPr>
          <w:p w14:paraId="78CF0337" w14:textId="3B3BA53A" w:rsidR="00C51A63" w:rsidRPr="004E7D8D" w:rsidRDefault="005B4A1E" w:rsidP="000531CF">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Arial" w:hAnsi="Arial" w:cs="Arial"/>
              </w:rPr>
              <w:t>Nurses and Midwives (Victorian Public Health Sector) (Single Interest Employers) Enterprise Agreement 2016-2020</w:t>
            </w:r>
          </w:p>
        </w:tc>
      </w:tr>
      <w:tr w:rsidR="002F1DF7" w:rsidRPr="004E7D8D" w14:paraId="20D45B59" w14:textId="77777777" w:rsidTr="00A60D4D">
        <w:tc>
          <w:tcPr>
            <w:cnfStyle w:val="001000000000" w:firstRow="0" w:lastRow="0" w:firstColumn="1" w:lastColumn="0" w:oddVBand="0" w:evenVBand="0" w:oddHBand="0" w:evenHBand="0" w:firstRowFirstColumn="0" w:firstRowLastColumn="0" w:lastRowFirstColumn="0" w:lastRowLastColumn="0"/>
            <w:tcW w:w="3601" w:type="dxa"/>
            <w:tcBorders>
              <w:top w:val="nil"/>
              <w:bottom w:val="nil"/>
            </w:tcBorders>
            <w:shd w:val="clear" w:color="auto" w:fill="B8CCE4" w:themeFill="accent1" w:themeFillTint="66"/>
          </w:tcPr>
          <w:p w14:paraId="01E00A84" w14:textId="77777777" w:rsidR="002F1DF7" w:rsidRPr="004E7D8D" w:rsidRDefault="00F97A19" w:rsidP="00640E2D">
            <w:pPr>
              <w:tabs>
                <w:tab w:val="left" w:pos="0"/>
                <w:tab w:val="center" w:pos="4680"/>
              </w:tabs>
              <w:rPr>
                <w:rFonts w:ascii="Calibri" w:hAnsi="Calibri" w:cs="Calibri"/>
                <w:sz w:val="22"/>
                <w:szCs w:val="22"/>
              </w:rPr>
            </w:pPr>
            <w:r w:rsidRPr="004E7D8D">
              <w:rPr>
                <w:rFonts w:ascii="Calibri" w:hAnsi="Calibri" w:cs="Calibri"/>
                <w:sz w:val="22"/>
                <w:szCs w:val="22"/>
              </w:rPr>
              <w:t>Reports</w:t>
            </w:r>
            <w:r w:rsidR="002F1DF7" w:rsidRPr="004E7D8D">
              <w:rPr>
                <w:rFonts w:ascii="Calibri" w:hAnsi="Calibri" w:cs="Calibri"/>
                <w:sz w:val="22"/>
                <w:szCs w:val="22"/>
              </w:rPr>
              <w:t xml:space="preserve"> To</w:t>
            </w:r>
          </w:p>
        </w:tc>
        <w:tc>
          <w:tcPr>
            <w:tcW w:w="7139" w:type="dxa"/>
            <w:gridSpan w:val="3"/>
          </w:tcPr>
          <w:p w14:paraId="0B002D3E" w14:textId="40249800" w:rsidR="002F1DF7" w:rsidRPr="004E7D8D" w:rsidRDefault="005B4A1E" w:rsidP="00640E2D">
            <w:pPr>
              <w:tabs>
                <w:tab w:val="left" w:pos="0"/>
                <w:tab w:val="center" w:pos="4680"/>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Executive Director of Nursing</w:t>
            </w:r>
          </w:p>
        </w:tc>
      </w:tr>
      <w:tr w:rsidR="00E4601A" w:rsidRPr="004E7D8D" w14:paraId="44501CDF" w14:textId="77777777" w:rsidTr="00A6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Borders>
              <w:top w:val="nil"/>
              <w:bottom w:val="nil"/>
            </w:tcBorders>
            <w:shd w:val="clear" w:color="auto" w:fill="B8CCE4" w:themeFill="accent1" w:themeFillTint="66"/>
            <w:vAlign w:val="center"/>
          </w:tcPr>
          <w:p w14:paraId="6F049285" w14:textId="77777777" w:rsidR="002F1DF7" w:rsidRPr="004E7D8D" w:rsidRDefault="002F1DF7" w:rsidP="00640E2D">
            <w:pPr>
              <w:tabs>
                <w:tab w:val="left" w:pos="0"/>
                <w:tab w:val="center" w:pos="4680"/>
              </w:tabs>
              <w:rPr>
                <w:rFonts w:ascii="Calibri" w:hAnsi="Calibri" w:cs="Calibri"/>
                <w:sz w:val="22"/>
                <w:szCs w:val="22"/>
              </w:rPr>
            </w:pPr>
            <w:r w:rsidRPr="004E7D8D">
              <w:rPr>
                <w:rFonts w:ascii="Calibri" w:hAnsi="Calibri" w:cs="Calibri"/>
                <w:sz w:val="22"/>
                <w:szCs w:val="22"/>
              </w:rPr>
              <w:t>Date</w:t>
            </w:r>
          </w:p>
        </w:tc>
        <w:tc>
          <w:tcPr>
            <w:tcW w:w="2177" w:type="dxa"/>
            <w:vAlign w:val="center"/>
          </w:tcPr>
          <w:p w14:paraId="1D75EE09" w14:textId="2D0F2B7E" w:rsidR="002F1DF7" w:rsidRPr="004E7D8D" w:rsidRDefault="00821104" w:rsidP="009A61F5">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March 2018</w:t>
            </w:r>
          </w:p>
        </w:tc>
        <w:tc>
          <w:tcPr>
            <w:tcW w:w="1843" w:type="dxa"/>
            <w:shd w:val="clear" w:color="auto" w:fill="B8CCE4" w:themeFill="accent1" w:themeFillTint="66"/>
            <w:vAlign w:val="center"/>
          </w:tcPr>
          <w:p w14:paraId="50398119" w14:textId="77777777" w:rsidR="002F1DF7" w:rsidRPr="004E7D8D" w:rsidRDefault="002F1DF7" w:rsidP="00640E2D">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4E7D8D">
              <w:rPr>
                <w:rFonts w:ascii="Calibri" w:hAnsi="Calibri" w:cs="Calibri"/>
                <w:b/>
                <w:sz w:val="22"/>
                <w:szCs w:val="22"/>
              </w:rPr>
              <w:t>Replacement/</w:t>
            </w:r>
          </w:p>
          <w:p w14:paraId="491A6DE7" w14:textId="77777777" w:rsidR="002F1DF7" w:rsidRPr="004E7D8D" w:rsidRDefault="002F1DF7" w:rsidP="00640E2D">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4E7D8D">
              <w:rPr>
                <w:rFonts w:ascii="Calibri" w:hAnsi="Calibri" w:cs="Calibri"/>
                <w:b/>
                <w:sz w:val="22"/>
                <w:szCs w:val="22"/>
              </w:rPr>
              <w:t>New Position</w:t>
            </w:r>
          </w:p>
        </w:tc>
        <w:tc>
          <w:tcPr>
            <w:tcW w:w="3119" w:type="dxa"/>
            <w:vAlign w:val="center"/>
          </w:tcPr>
          <w:p w14:paraId="15F71E3F" w14:textId="77777777" w:rsidR="002F1DF7" w:rsidRPr="004E7D8D" w:rsidRDefault="002F1DF7" w:rsidP="00640E2D">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F1DF7" w:rsidRPr="004E7D8D" w14:paraId="491E7980" w14:textId="77777777" w:rsidTr="00466455">
        <w:tc>
          <w:tcPr>
            <w:cnfStyle w:val="001000000000" w:firstRow="0" w:lastRow="0" w:firstColumn="1" w:lastColumn="0" w:oddVBand="0" w:evenVBand="0" w:oddHBand="0" w:evenHBand="0" w:firstRowFirstColumn="0" w:firstRowLastColumn="0" w:lastRowFirstColumn="0" w:lastRowLastColumn="0"/>
            <w:tcW w:w="3601" w:type="dxa"/>
            <w:tcBorders>
              <w:top w:val="nil"/>
            </w:tcBorders>
            <w:shd w:val="clear" w:color="auto" w:fill="B8CCE4" w:themeFill="accent1" w:themeFillTint="66"/>
          </w:tcPr>
          <w:p w14:paraId="50706383" w14:textId="77777777" w:rsidR="002F1DF7" w:rsidRPr="004E7D8D" w:rsidRDefault="002F1DF7" w:rsidP="00640E2D">
            <w:pPr>
              <w:tabs>
                <w:tab w:val="left" w:pos="0"/>
                <w:tab w:val="center" w:pos="4680"/>
              </w:tabs>
              <w:rPr>
                <w:rFonts w:ascii="Calibri" w:hAnsi="Calibri" w:cs="Calibri"/>
                <w:sz w:val="22"/>
                <w:szCs w:val="22"/>
              </w:rPr>
            </w:pPr>
            <w:r w:rsidRPr="004E7D8D">
              <w:rPr>
                <w:rFonts w:ascii="Calibri" w:hAnsi="Calibri" w:cs="Calibri"/>
                <w:sz w:val="22"/>
                <w:szCs w:val="22"/>
              </w:rPr>
              <w:t xml:space="preserve">Position Approved By </w:t>
            </w:r>
          </w:p>
        </w:tc>
        <w:tc>
          <w:tcPr>
            <w:tcW w:w="7139" w:type="dxa"/>
            <w:gridSpan w:val="3"/>
            <w:shd w:val="clear" w:color="auto" w:fill="auto"/>
          </w:tcPr>
          <w:p w14:paraId="02A683E4" w14:textId="2F9BD21E" w:rsidR="002F1DF7" w:rsidRPr="004E7D8D" w:rsidRDefault="005B4A1E" w:rsidP="00663C02">
            <w:pPr>
              <w:tabs>
                <w:tab w:val="left" w:pos="0"/>
                <w:tab w:val="center" w:pos="4680"/>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Executive Director of Nursing</w:t>
            </w:r>
          </w:p>
        </w:tc>
      </w:tr>
    </w:tbl>
    <w:p w14:paraId="3127FBC5" w14:textId="77777777" w:rsidR="00282C4F" w:rsidRPr="004E7D8D" w:rsidRDefault="00282C4F" w:rsidP="00C51A63">
      <w:pPr>
        <w:tabs>
          <w:tab w:val="left" w:pos="0"/>
          <w:tab w:val="left" w:pos="2127"/>
        </w:tabs>
        <w:rPr>
          <w:rFonts w:ascii="Calibri" w:hAnsi="Calibri" w:cs="Calibri"/>
          <w:b/>
          <w:sz w:val="22"/>
          <w:szCs w:val="22"/>
        </w:rPr>
      </w:pPr>
    </w:p>
    <w:p w14:paraId="65F27DFF" w14:textId="77777777" w:rsidR="00282C4F" w:rsidRPr="004E7D8D" w:rsidRDefault="00282C4F" w:rsidP="00282C4F">
      <w:pPr>
        <w:tabs>
          <w:tab w:val="left" w:pos="0"/>
          <w:tab w:val="left" w:pos="2127"/>
        </w:tabs>
        <w:rPr>
          <w:rFonts w:ascii="Calibri" w:hAnsi="Calibri" w:cs="Calibri"/>
          <w:b/>
          <w:sz w:val="22"/>
          <w:szCs w:val="22"/>
        </w:rPr>
      </w:pPr>
      <w:r w:rsidRPr="004E7D8D">
        <w:rPr>
          <w:rFonts w:ascii="Calibri" w:hAnsi="Calibri" w:cs="Calibri"/>
          <w:b/>
          <w:color w:val="365F91" w:themeColor="accent1" w:themeShade="BF"/>
          <w:sz w:val="22"/>
          <w:szCs w:val="22"/>
        </w:rPr>
        <w:t xml:space="preserve">Position Outline: </w:t>
      </w:r>
      <w:r w:rsidRPr="004E7D8D">
        <w:rPr>
          <w:rFonts w:ascii="Calibri" w:hAnsi="Calibri" w:cs="Calibri"/>
          <w:b/>
          <w:sz w:val="22"/>
          <w:szCs w:val="22"/>
        </w:rPr>
        <w:tab/>
      </w:r>
    </w:p>
    <w:p w14:paraId="12BA1A8F" w14:textId="7529451D" w:rsidR="00AB042A" w:rsidRDefault="00C971A9" w:rsidP="005B4A1E">
      <w:pPr>
        <w:pStyle w:val="Default"/>
        <w:rPr>
          <w:rFonts w:eastAsia="Times New Roman"/>
          <w:color w:val="auto"/>
          <w:sz w:val="22"/>
          <w:szCs w:val="22"/>
        </w:rPr>
      </w:pPr>
      <w:r>
        <w:rPr>
          <w:rFonts w:eastAsia="Times New Roman"/>
          <w:color w:val="auto"/>
          <w:sz w:val="22"/>
          <w:szCs w:val="22"/>
        </w:rPr>
        <w:t>This primary purpose of this role is to manage the General Ward, consisting of medical, surgical, midwifery and Urgent Care Services. T</w:t>
      </w:r>
      <w:r w:rsidR="00F0685B">
        <w:rPr>
          <w:rFonts w:eastAsia="Times New Roman"/>
          <w:color w:val="auto"/>
          <w:sz w:val="22"/>
          <w:szCs w:val="22"/>
        </w:rPr>
        <w:t>he Nurse Unit Manager has a strong leadership role, exhibiting a keen understanding of the dynamic nature of the health sector and of clinical governance, an ability to instigate change, delegate responsibilities, encourage professional development and enhance the quality of nursing and midwifery practice.</w:t>
      </w:r>
    </w:p>
    <w:p w14:paraId="3D249D31" w14:textId="77777777" w:rsidR="00AB042A" w:rsidRDefault="00AB042A" w:rsidP="005B4A1E">
      <w:pPr>
        <w:pStyle w:val="Default"/>
        <w:rPr>
          <w:rFonts w:eastAsia="Times New Roman"/>
          <w:color w:val="auto"/>
          <w:sz w:val="22"/>
          <w:szCs w:val="22"/>
        </w:rPr>
      </w:pPr>
    </w:p>
    <w:p w14:paraId="0DDC7CB6" w14:textId="7BE5E239" w:rsidR="005B4A1E" w:rsidRPr="005B4A1E" w:rsidRDefault="005B4A1E" w:rsidP="005B4A1E">
      <w:pPr>
        <w:pStyle w:val="Default"/>
        <w:rPr>
          <w:rFonts w:eastAsia="Times New Roman"/>
          <w:color w:val="auto"/>
          <w:sz w:val="22"/>
          <w:szCs w:val="22"/>
        </w:rPr>
      </w:pPr>
      <w:r w:rsidRPr="005B4A1E">
        <w:rPr>
          <w:rFonts w:eastAsia="Times New Roman"/>
          <w:color w:val="auto"/>
          <w:sz w:val="22"/>
          <w:szCs w:val="22"/>
        </w:rPr>
        <w:t>As an integral member of the multidisciplinary team, the NUM works to provide the efficient and effective delivery of professional nursing care to patients in accordance with regulatory requirements.</w:t>
      </w:r>
    </w:p>
    <w:p w14:paraId="5EA8FD20" w14:textId="77777777" w:rsidR="005B4A1E" w:rsidRPr="005B4A1E" w:rsidRDefault="005B4A1E" w:rsidP="005B4A1E">
      <w:pPr>
        <w:tabs>
          <w:tab w:val="left" w:pos="0"/>
          <w:tab w:val="left" w:pos="2127"/>
        </w:tabs>
        <w:rPr>
          <w:rFonts w:ascii="Calibri" w:hAnsi="Calibri" w:cs="Calibri"/>
          <w:sz w:val="22"/>
          <w:szCs w:val="22"/>
        </w:rPr>
      </w:pPr>
    </w:p>
    <w:p w14:paraId="14039882" w14:textId="77777777" w:rsidR="005B4A1E" w:rsidRPr="005B4A1E" w:rsidRDefault="005B4A1E" w:rsidP="005B4A1E">
      <w:pPr>
        <w:tabs>
          <w:tab w:val="left" w:pos="0"/>
          <w:tab w:val="left" w:pos="2127"/>
        </w:tabs>
        <w:rPr>
          <w:rFonts w:ascii="Calibri" w:hAnsi="Calibri" w:cs="Calibri"/>
          <w:sz w:val="22"/>
          <w:szCs w:val="22"/>
        </w:rPr>
      </w:pPr>
      <w:r w:rsidRPr="005B4A1E">
        <w:rPr>
          <w:rFonts w:ascii="Calibri" w:hAnsi="Calibri" w:cs="Calibri"/>
          <w:sz w:val="22"/>
          <w:szCs w:val="22"/>
        </w:rPr>
        <w:t>This objective is achieved by adhering to the following core principles;</w:t>
      </w:r>
    </w:p>
    <w:p w14:paraId="0371B0A9" w14:textId="77777777" w:rsidR="005B4A1E" w:rsidRPr="005B4A1E" w:rsidRDefault="005B4A1E" w:rsidP="006F241E">
      <w:pPr>
        <w:numPr>
          <w:ilvl w:val="0"/>
          <w:numId w:val="1"/>
        </w:numPr>
        <w:tabs>
          <w:tab w:val="left" w:pos="0"/>
          <w:tab w:val="left" w:pos="2127"/>
        </w:tabs>
        <w:contextualSpacing/>
        <w:rPr>
          <w:rFonts w:ascii="Calibri" w:hAnsi="Calibri" w:cs="Calibri"/>
          <w:sz w:val="22"/>
          <w:szCs w:val="22"/>
        </w:rPr>
      </w:pPr>
      <w:r w:rsidRPr="005B4A1E">
        <w:rPr>
          <w:rFonts w:ascii="Calibri" w:hAnsi="Calibri" w:cs="Calibri"/>
          <w:sz w:val="22"/>
          <w:szCs w:val="22"/>
        </w:rPr>
        <w:t>Maintaining professional nursing care for patients and clients;</w:t>
      </w:r>
    </w:p>
    <w:p w14:paraId="3B92F718" w14:textId="77777777" w:rsidR="005B4A1E" w:rsidRPr="005B4A1E" w:rsidRDefault="005B4A1E" w:rsidP="006F241E">
      <w:pPr>
        <w:numPr>
          <w:ilvl w:val="0"/>
          <w:numId w:val="1"/>
        </w:numPr>
        <w:tabs>
          <w:tab w:val="left" w:pos="0"/>
          <w:tab w:val="left" w:pos="2127"/>
        </w:tabs>
        <w:contextualSpacing/>
        <w:rPr>
          <w:rFonts w:ascii="Calibri" w:hAnsi="Calibri" w:cs="Calibri"/>
          <w:sz w:val="22"/>
          <w:szCs w:val="22"/>
        </w:rPr>
      </w:pPr>
      <w:r w:rsidRPr="005B4A1E">
        <w:rPr>
          <w:rFonts w:ascii="Calibri" w:hAnsi="Calibri" w:cs="Calibri"/>
          <w:sz w:val="22"/>
          <w:szCs w:val="22"/>
        </w:rPr>
        <w:t>Respecting client rights in cooperation with the client, their representatives and other health professionals;</w:t>
      </w:r>
    </w:p>
    <w:p w14:paraId="101E3A4D" w14:textId="77777777" w:rsidR="005B4A1E" w:rsidRPr="005B4A1E" w:rsidRDefault="005B4A1E" w:rsidP="006F241E">
      <w:pPr>
        <w:numPr>
          <w:ilvl w:val="0"/>
          <w:numId w:val="1"/>
        </w:numPr>
        <w:tabs>
          <w:tab w:val="left" w:pos="0"/>
          <w:tab w:val="left" w:pos="2127"/>
        </w:tabs>
        <w:contextualSpacing/>
        <w:rPr>
          <w:rFonts w:ascii="Calibri" w:hAnsi="Calibri" w:cs="Calibri"/>
          <w:sz w:val="22"/>
          <w:szCs w:val="22"/>
        </w:rPr>
      </w:pPr>
      <w:r w:rsidRPr="005B4A1E">
        <w:rPr>
          <w:rFonts w:ascii="Calibri" w:hAnsi="Calibri" w:cs="Calibri"/>
          <w:sz w:val="22"/>
          <w:szCs w:val="22"/>
        </w:rPr>
        <w:t>Ensuring care is provided in accordance with GSHS policies and procedures;</w:t>
      </w:r>
    </w:p>
    <w:p w14:paraId="72AF42A2" w14:textId="77777777" w:rsidR="005B4A1E" w:rsidRPr="005B4A1E" w:rsidRDefault="005B4A1E" w:rsidP="006F241E">
      <w:pPr>
        <w:numPr>
          <w:ilvl w:val="0"/>
          <w:numId w:val="1"/>
        </w:numPr>
        <w:tabs>
          <w:tab w:val="left" w:pos="0"/>
          <w:tab w:val="left" w:pos="2127"/>
        </w:tabs>
        <w:contextualSpacing/>
        <w:rPr>
          <w:rFonts w:ascii="Calibri" w:hAnsi="Calibri" w:cs="Calibri"/>
          <w:sz w:val="22"/>
          <w:szCs w:val="22"/>
        </w:rPr>
      </w:pPr>
      <w:r w:rsidRPr="005B4A1E">
        <w:rPr>
          <w:rFonts w:ascii="Calibri" w:hAnsi="Calibri" w:cs="Calibri"/>
          <w:sz w:val="22"/>
          <w:szCs w:val="22"/>
        </w:rPr>
        <w:t>Ensuring practice is conducted in a way that supports the Occupational Health and Safety principles of GSHS; and</w:t>
      </w:r>
    </w:p>
    <w:p w14:paraId="489C3690" w14:textId="77777777" w:rsidR="005B4A1E" w:rsidRPr="005B4A1E" w:rsidRDefault="005B4A1E" w:rsidP="006F241E">
      <w:pPr>
        <w:pStyle w:val="ListParagraph"/>
        <w:numPr>
          <w:ilvl w:val="0"/>
          <w:numId w:val="1"/>
        </w:numPr>
        <w:tabs>
          <w:tab w:val="left" w:pos="0"/>
          <w:tab w:val="left" w:pos="2127"/>
        </w:tabs>
        <w:rPr>
          <w:rFonts w:ascii="Calibri" w:hAnsi="Calibri" w:cs="Calibri"/>
          <w:sz w:val="22"/>
          <w:szCs w:val="22"/>
        </w:rPr>
      </w:pPr>
      <w:r w:rsidRPr="005B4A1E">
        <w:rPr>
          <w:rFonts w:ascii="Calibri" w:hAnsi="Calibri" w:cs="Calibri"/>
          <w:sz w:val="22"/>
          <w:szCs w:val="22"/>
        </w:rPr>
        <w:t>Providing effective leadership, supervision and clinical support to other care workers.</w:t>
      </w:r>
    </w:p>
    <w:p w14:paraId="65C48E79" w14:textId="77777777" w:rsidR="00706B2F" w:rsidRPr="004E7D8D" w:rsidRDefault="00706B2F" w:rsidP="00706B2F">
      <w:pPr>
        <w:tabs>
          <w:tab w:val="left" w:pos="0"/>
          <w:tab w:val="left" w:pos="2127"/>
        </w:tabs>
        <w:rPr>
          <w:rFonts w:ascii="Calibri" w:hAnsi="Calibri" w:cs="Calibri"/>
          <w:sz w:val="22"/>
          <w:szCs w:val="22"/>
        </w:rPr>
      </w:pPr>
    </w:p>
    <w:p w14:paraId="409AA73A" w14:textId="77777777" w:rsidR="00706B2F" w:rsidRPr="004E7D8D" w:rsidRDefault="00706B2F" w:rsidP="00706B2F">
      <w:pPr>
        <w:tabs>
          <w:tab w:val="left" w:pos="0"/>
          <w:tab w:val="left" w:pos="2127"/>
        </w:tabs>
        <w:rPr>
          <w:rFonts w:ascii="Calibri" w:hAnsi="Calibri" w:cs="Calibri"/>
          <w:b/>
          <w:color w:val="365F91" w:themeColor="accent1" w:themeShade="BF"/>
          <w:sz w:val="22"/>
          <w:szCs w:val="22"/>
        </w:rPr>
      </w:pPr>
      <w:r w:rsidRPr="004E7D8D">
        <w:rPr>
          <w:rFonts w:ascii="Calibri" w:hAnsi="Calibri" w:cs="Calibri"/>
          <w:b/>
          <w:color w:val="365F91" w:themeColor="accent1" w:themeShade="BF"/>
          <w:sz w:val="22"/>
          <w:szCs w:val="22"/>
        </w:rPr>
        <w:t>Divisional Context:</w:t>
      </w:r>
    </w:p>
    <w:p w14:paraId="02E294A6" w14:textId="5FCDC142" w:rsidR="005B4A1E" w:rsidRPr="005B4A1E" w:rsidRDefault="005B4A1E" w:rsidP="005B4A1E">
      <w:pPr>
        <w:tabs>
          <w:tab w:val="left" w:pos="0"/>
          <w:tab w:val="left" w:pos="2127"/>
        </w:tabs>
        <w:rPr>
          <w:rFonts w:ascii="Calibri" w:hAnsi="Calibri" w:cs="Calibri"/>
          <w:sz w:val="22"/>
          <w:szCs w:val="22"/>
        </w:rPr>
      </w:pPr>
      <w:r w:rsidRPr="005B4A1E">
        <w:rPr>
          <w:rFonts w:ascii="Calibri" w:hAnsi="Calibri" w:cs="Calibri"/>
          <w:sz w:val="22"/>
          <w:szCs w:val="22"/>
        </w:rPr>
        <w:t xml:space="preserve">The </w:t>
      </w:r>
      <w:r w:rsidR="00AB042A">
        <w:rPr>
          <w:rFonts w:ascii="Calibri" w:hAnsi="Calibri" w:cs="Calibri"/>
          <w:sz w:val="22"/>
          <w:szCs w:val="22"/>
        </w:rPr>
        <w:t>Nursing</w:t>
      </w:r>
      <w:r w:rsidRPr="005B4A1E">
        <w:rPr>
          <w:rFonts w:ascii="Calibri" w:hAnsi="Calibri" w:cs="Calibri"/>
          <w:sz w:val="22"/>
          <w:szCs w:val="22"/>
        </w:rPr>
        <w:t xml:space="preserve"> Division at GSHS is a dynamic team of nurses, personal care attendants, hotel and domestic workers, managers and a variety of key medical practitioners who provide a broad range of acute and nursing-based services to the South Gippsland Shire, including;</w:t>
      </w:r>
    </w:p>
    <w:p w14:paraId="496D6844" w14:textId="77777777" w:rsidR="005B4A1E" w:rsidRPr="005B4A1E" w:rsidRDefault="005B4A1E" w:rsidP="005B4A1E">
      <w:pPr>
        <w:tabs>
          <w:tab w:val="left" w:pos="0"/>
          <w:tab w:val="left" w:pos="2127"/>
        </w:tabs>
        <w:rPr>
          <w:rFonts w:ascii="Calibri" w:hAnsi="Calibri" w:cs="Calibr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32"/>
      </w:tblGrid>
      <w:tr w:rsidR="005B4A1E" w:rsidRPr="005B4A1E" w14:paraId="44C39769" w14:textId="77777777" w:rsidTr="00C80FED">
        <w:tc>
          <w:tcPr>
            <w:tcW w:w="5235" w:type="dxa"/>
          </w:tcPr>
          <w:p w14:paraId="0545C8E2" w14:textId="77777777" w:rsidR="005B4A1E" w:rsidRPr="005B4A1E" w:rsidRDefault="005B4A1E" w:rsidP="006F241E">
            <w:pPr>
              <w:numPr>
                <w:ilvl w:val="0"/>
                <w:numId w:val="6"/>
              </w:numPr>
              <w:tabs>
                <w:tab w:val="left" w:pos="0"/>
                <w:tab w:val="left" w:pos="2127"/>
              </w:tabs>
              <w:contextualSpacing/>
              <w:rPr>
                <w:rFonts w:ascii="Calibri" w:hAnsi="Calibri" w:cs="Calibri"/>
                <w:sz w:val="22"/>
                <w:szCs w:val="22"/>
              </w:rPr>
            </w:pPr>
            <w:r w:rsidRPr="005B4A1E">
              <w:rPr>
                <w:rFonts w:ascii="Calibri" w:hAnsi="Calibri" w:cs="Calibri"/>
                <w:sz w:val="22"/>
                <w:szCs w:val="22"/>
              </w:rPr>
              <w:t>Inpatient Care</w:t>
            </w:r>
          </w:p>
        </w:tc>
        <w:tc>
          <w:tcPr>
            <w:tcW w:w="5236" w:type="dxa"/>
          </w:tcPr>
          <w:p w14:paraId="613837DA" w14:textId="77777777" w:rsidR="005B4A1E" w:rsidRPr="005B4A1E" w:rsidRDefault="005B4A1E" w:rsidP="006F241E">
            <w:pPr>
              <w:numPr>
                <w:ilvl w:val="0"/>
                <w:numId w:val="6"/>
              </w:numPr>
              <w:tabs>
                <w:tab w:val="left" w:pos="0"/>
                <w:tab w:val="left" w:pos="2127"/>
              </w:tabs>
              <w:contextualSpacing/>
              <w:rPr>
                <w:rFonts w:ascii="Calibri" w:hAnsi="Calibri" w:cs="Calibri"/>
                <w:sz w:val="22"/>
                <w:szCs w:val="22"/>
              </w:rPr>
            </w:pPr>
            <w:r w:rsidRPr="005B4A1E">
              <w:rPr>
                <w:rFonts w:ascii="Calibri" w:hAnsi="Calibri" w:cs="Calibri"/>
                <w:sz w:val="22"/>
                <w:szCs w:val="22"/>
              </w:rPr>
              <w:t>Staff Education and Development</w:t>
            </w:r>
          </w:p>
        </w:tc>
      </w:tr>
      <w:tr w:rsidR="005B4A1E" w:rsidRPr="005B4A1E" w14:paraId="6272830A" w14:textId="77777777" w:rsidTr="00C80FED">
        <w:tc>
          <w:tcPr>
            <w:tcW w:w="5235" w:type="dxa"/>
          </w:tcPr>
          <w:p w14:paraId="1E948298" w14:textId="77777777" w:rsidR="005B4A1E" w:rsidRPr="005B4A1E" w:rsidRDefault="005B4A1E" w:rsidP="006F241E">
            <w:pPr>
              <w:numPr>
                <w:ilvl w:val="0"/>
                <w:numId w:val="6"/>
              </w:numPr>
              <w:tabs>
                <w:tab w:val="left" w:pos="0"/>
                <w:tab w:val="left" w:pos="2127"/>
              </w:tabs>
              <w:contextualSpacing/>
              <w:rPr>
                <w:rFonts w:ascii="Calibri" w:hAnsi="Calibri" w:cs="Calibri"/>
                <w:sz w:val="22"/>
                <w:szCs w:val="22"/>
              </w:rPr>
            </w:pPr>
            <w:r w:rsidRPr="005B4A1E">
              <w:rPr>
                <w:rFonts w:ascii="Calibri" w:hAnsi="Calibri" w:cs="Calibri"/>
                <w:sz w:val="22"/>
                <w:szCs w:val="22"/>
              </w:rPr>
              <w:t>Specialist Acute Nursing Services</w:t>
            </w:r>
          </w:p>
        </w:tc>
        <w:tc>
          <w:tcPr>
            <w:tcW w:w="5236" w:type="dxa"/>
          </w:tcPr>
          <w:p w14:paraId="4262C6D4" w14:textId="77777777" w:rsidR="005B4A1E" w:rsidRPr="005B4A1E" w:rsidRDefault="005B4A1E" w:rsidP="006F241E">
            <w:pPr>
              <w:numPr>
                <w:ilvl w:val="0"/>
                <w:numId w:val="6"/>
              </w:numPr>
              <w:tabs>
                <w:tab w:val="left" w:pos="0"/>
                <w:tab w:val="left" w:pos="2127"/>
              </w:tabs>
              <w:contextualSpacing/>
              <w:rPr>
                <w:rFonts w:ascii="Calibri" w:hAnsi="Calibri" w:cs="Calibri"/>
                <w:sz w:val="22"/>
                <w:szCs w:val="22"/>
              </w:rPr>
            </w:pPr>
            <w:r w:rsidRPr="005B4A1E">
              <w:rPr>
                <w:rFonts w:ascii="Calibri" w:hAnsi="Calibri" w:cs="Calibri"/>
                <w:sz w:val="22"/>
                <w:szCs w:val="22"/>
              </w:rPr>
              <w:t>Quality Improvement</w:t>
            </w:r>
          </w:p>
        </w:tc>
      </w:tr>
      <w:tr w:rsidR="005B4A1E" w:rsidRPr="005B4A1E" w14:paraId="6CE90950" w14:textId="77777777" w:rsidTr="00C80FED">
        <w:tc>
          <w:tcPr>
            <w:tcW w:w="5235" w:type="dxa"/>
          </w:tcPr>
          <w:p w14:paraId="5E19F02C" w14:textId="77777777" w:rsidR="005B4A1E" w:rsidRPr="005B4A1E" w:rsidRDefault="005B4A1E" w:rsidP="006F241E">
            <w:pPr>
              <w:numPr>
                <w:ilvl w:val="0"/>
                <w:numId w:val="6"/>
              </w:numPr>
              <w:tabs>
                <w:tab w:val="left" w:pos="0"/>
                <w:tab w:val="left" w:pos="2127"/>
              </w:tabs>
              <w:contextualSpacing/>
              <w:rPr>
                <w:rFonts w:ascii="Calibri" w:hAnsi="Calibri" w:cs="Calibri"/>
                <w:sz w:val="22"/>
                <w:szCs w:val="22"/>
              </w:rPr>
            </w:pPr>
            <w:r w:rsidRPr="005B4A1E">
              <w:rPr>
                <w:rFonts w:ascii="Calibri" w:hAnsi="Calibri" w:cs="Calibri"/>
                <w:sz w:val="22"/>
                <w:szCs w:val="22"/>
              </w:rPr>
              <w:t>Infection Prevention</w:t>
            </w:r>
          </w:p>
        </w:tc>
        <w:tc>
          <w:tcPr>
            <w:tcW w:w="5236" w:type="dxa"/>
          </w:tcPr>
          <w:p w14:paraId="241FA426" w14:textId="77777777" w:rsidR="005B4A1E" w:rsidRPr="005B4A1E" w:rsidRDefault="005B4A1E" w:rsidP="006F241E">
            <w:pPr>
              <w:numPr>
                <w:ilvl w:val="0"/>
                <w:numId w:val="6"/>
              </w:numPr>
              <w:tabs>
                <w:tab w:val="left" w:pos="0"/>
                <w:tab w:val="left" w:pos="2127"/>
              </w:tabs>
              <w:contextualSpacing/>
              <w:rPr>
                <w:rFonts w:ascii="Calibri" w:hAnsi="Calibri" w:cs="Calibri"/>
                <w:sz w:val="22"/>
                <w:szCs w:val="22"/>
              </w:rPr>
            </w:pPr>
            <w:r w:rsidRPr="005B4A1E">
              <w:rPr>
                <w:rFonts w:ascii="Calibri" w:hAnsi="Calibri" w:cs="Calibri"/>
                <w:sz w:val="22"/>
                <w:szCs w:val="22"/>
              </w:rPr>
              <w:t>Hotel &amp; Domestic Services</w:t>
            </w:r>
          </w:p>
        </w:tc>
      </w:tr>
      <w:tr w:rsidR="005B4A1E" w:rsidRPr="005B4A1E" w14:paraId="119D6567" w14:textId="77777777" w:rsidTr="00C80FED">
        <w:tc>
          <w:tcPr>
            <w:tcW w:w="5235" w:type="dxa"/>
          </w:tcPr>
          <w:p w14:paraId="43173527" w14:textId="77777777" w:rsidR="005B4A1E" w:rsidRPr="005B4A1E" w:rsidRDefault="005B4A1E" w:rsidP="006F241E">
            <w:pPr>
              <w:numPr>
                <w:ilvl w:val="0"/>
                <w:numId w:val="6"/>
              </w:numPr>
              <w:tabs>
                <w:tab w:val="left" w:pos="0"/>
                <w:tab w:val="left" w:pos="2127"/>
              </w:tabs>
              <w:contextualSpacing/>
              <w:rPr>
                <w:rFonts w:ascii="Calibri" w:hAnsi="Calibri" w:cs="Calibri"/>
                <w:sz w:val="22"/>
                <w:szCs w:val="22"/>
              </w:rPr>
            </w:pPr>
            <w:r w:rsidRPr="005B4A1E">
              <w:rPr>
                <w:rFonts w:ascii="Calibri" w:hAnsi="Calibri" w:cs="Calibri"/>
                <w:sz w:val="22"/>
                <w:szCs w:val="22"/>
              </w:rPr>
              <w:t>Clinical Support Services</w:t>
            </w:r>
          </w:p>
        </w:tc>
        <w:tc>
          <w:tcPr>
            <w:tcW w:w="5236" w:type="dxa"/>
          </w:tcPr>
          <w:p w14:paraId="6C5EF301" w14:textId="77777777" w:rsidR="005B4A1E" w:rsidRPr="005B4A1E" w:rsidRDefault="005B4A1E" w:rsidP="006F241E">
            <w:pPr>
              <w:numPr>
                <w:ilvl w:val="0"/>
                <w:numId w:val="6"/>
              </w:numPr>
              <w:tabs>
                <w:tab w:val="left" w:pos="0"/>
                <w:tab w:val="left" w:pos="2127"/>
              </w:tabs>
              <w:contextualSpacing/>
              <w:rPr>
                <w:rFonts w:ascii="Calibri" w:hAnsi="Calibri" w:cs="Calibri"/>
                <w:sz w:val="22"/>
                <w:szCs w:val="22"/>
              </w:rPr>
            </w:pPr>
            <w:r w:rsidRPr="005B4A1E">
              <w:rPr>
                <w:rFonts w:ascii="Calibri" w:hAnsi="Calibri" w:cs="Calibri"/>
                <w:sz w:val="22"/>
                <w:szCs w:val="22"/>
              </w:rPr>
              <w:t>Complaints Officer</w:t>
            </w:r>
          </w:p>
        </w:tc>
      </w:tr>
    </w:tbl>
    <w:p w14:paraId="22B2EEC7" w14:textId="77777777" w:rsidR="00BB565E" w:rsidRDefault="00BB565E" w:rsidP="006C4298">
      <w:pPr>
        <w:tabs>
          <w:tab w:val="left" w:pos="0"/>
          <w:tab w:val="left" w:pos="2127"/>
        </w:tabs>
        <w:rPr>
          <w:rFonts w:ascii="Arial" w:hAnsi="Arial" w:cs="Arial"/>
          <w:b/>
          <w:color w:val="365F91" w:themeColor="accent1" w:themeShade="BF"/>
        </w:rPr>
      </w:pPr>
    </w:p>
    <w:p w14:paraId="457F0E93" w14:textId="77777777" w:rsidR="002B37F0" w:rsidRDefault="002B37F0">
      <w:pPr>
        <w:spacing w:after="200" w:line="276" w:lineRule="auto"/>
        <w:rPr>
          <w:rFonts w:ascii="Arial" w:hAnsi="Arial" w:cs="Arial"/>
          <w:b/>
          <w:color w:val="365F91" w:themeColor="accent1" w:themeShade="BF"/>
        </w:rPr>
      </w:pPr>
      <w:r>
        <w:rPr>
          <w:rFonts w:ascii="Arial" w:hAnsi="Arial" w:cs="Arial"/>
          <w:b/>
          <w:color w:val="365F91" w:themeColor="accent1" w:themeShade="BF"/>
        </w:rPr>
        <w:br w:type="page"/>
      </w:r>
    </w:p>
    <w:p w14:paraId="365F05C7" w14:textId="77777777" w:rsidR="006C4298" w:rsidRPr="004E7D8D" w:rsidRDefault="006C4298" w:rsidP="006C4298">
      <w:pPr>
        <w:tabs>
          <w:tab w:val="left" w:pos="0"/>
          <w:tab w:val="left" w:pos="2127"/>
        </w:tabs>
        <w:rPr>
          <w:rFonts w:ascii="Calibri" w:hAnsi="Calibri" w:cs="Calibri"/>
          <w:b/>
          <w:color w:val="365F91" w:themeColor="accent1" w:themeShade="BF"/>
          <w:sz w:val="22"/>
          <w:szCs w:val="22"/>
        </w:rPr>
      </w:pPr>
      <w:r w:rsidRPr="004E7D8D">
        <w:rPr>
          <w:rFonts w:ascii="Calibri" w:hAnsi="Calibri" w:cs="Calibri"/>
          <w:b/>
          <w:color w:val="365F91" w:themeColor="accent1" w:themeShade="BF"/>
          <w:sz w:val="22"/>
          <w:szCs w:val="22"/>
        </w:rPr>
        <w:lastRenderedPageBreak/>
        <w:t xml:space="preserve">Health Service Context: </w:t>
      </w:r>
    </w:p>
    <w:p w14:paraId="766D7E1A" w14:textId="77777777" w:rsidR="006C4298" w:rsidRPr="004E7D8D" w:rsidRDefault="006C4298" w:rsidP="006C4298">
      <w:pPr>
        <w:tabs>
          <w:tab w:val="left" w:pos="0"/>
          <w:tab w:val="left" w:pos="2127"/>
        </w:tabs>
        <w:rPr>
          <w:rFonts w:ascii="Calibri" w:hAnsi="Calibri" w:cs="Calibri"/>
          <w:b/>
          <w:color w:val="365F91" w:themeColor="accent1" w:themeShade="BF"/>
          <w:sz w:val="22"/>
          <w:szCs w:val="22"/>
        </w:rPr>
      </w:pPr>
    </w:p>
    <w:p w14:paraId="618BB157" w14:textId="77777777" w:rsidR="006C4298" w:rsidRPr="004E7D8D" w:rsidRDefault="006C4298" w:rsidP="006C4298">
      <w:pPr>
        <w:tabs>
          <w:tab w:val="left" w:pos="0"/>
          <w:tab w:val="left" w:pos="2127"/>
        </w:tabs>
        <w:rPr>
          <w:rFonts w:ascii="Calibri" w:eastAsiaTheme="minorHAnsi" w:hAnsi="Calibri" w:cs="Calibri"/>
          <w:sz w:val="22"/>
          <w:szCs w:val="22"/>
        </w:rPr>
      </w:pPr>
      <w:r w:rsidRPr="004E7D8D">
        <w:rPr>
          <w:rFonts w:ascii="Calibri" w:eastAsiaTheme="minorHAnsi" w:hAnsi="Calibri" w:cs="Calibri"/>
          <w:sz w:val="22"/>
          <w:szCs w:val="22"/>
        </w:rPr>
        <w:t xml:space="preserve">GSHS is a major provider of healthcare in the South Gippsland Shire. GSHS offers a broad range of services that meet the needs of a diverse and sparsely populated area with many small rural communities. With two main acute facilities based at Leongatha and Korumburra and </w:t>
      </w:r>
      <w:r w:rsidR="00662B26">
        <w:rPr>
          <w:rFonts w:ascii="Calibri" w:eastAsiaTheme="minorHAnsi" w:hAnsi="Calibri" w:cs="Calibri"/>
          <w:sz w:val="22"/>
          <w:szCs w:val="22"/>
        </w:rPr>
        <w:t xml:space="preserve">servicing a </w:t>
      </w:r>
      <w:r w:rsidRPr="004E7D8D">
        <w:rPr>
          <w:rFonts w:ascii="Calibri" w:eastAsiaTheme="minorHAnsi" w:hAnsi="Calibri" w:cs="Calibri"/>
          <w:sz w:val="22"/>
          <w:szCs w:val="22"/>
        </w:rPr>
        <w:t>community health centre at Tarwin Lower, GSHS offers a broad range of specialist, general, acute, subacute, ambulatory, residential aged care and community services.</w:t>
      </w:r>
    </w:p>
    <w:p w14:paraId="471F4739" w14:textId="77777777" w:rsidR="006C4298" w:rsidRPr="004E7D8D" w:rsidRDefault="006C4298" w:rsidP="006C4298">
      <w:pPr>
        <w:tabs>
          <w:tab w:val="left" w:pos="0"/>
          <w:tab w:val="left" w:pos="2127"/>
        </w:tabs>
        <w:rPr>
          <w:rFonts w:ascii="Calibri" w:eastAsiaTheme="minorHAnsi" w:hAnsi="Calibri" w:cs="Calibri"/>
          <w:sz w:val="22"/>
          <w:szCs w:val="22"/>
        </w:rPr>
      </w:pPr>
    </w:p>
    <w:p w14:paraId="06C17F26" w14:textId="77777777" w:rsidR="006C4298" w:rsidRPr="004E7D8D" w:rsidRDefault="006C4298" w:rsidP="006C4298">
      <w:pPr>
        <w:tabs>
          <w:tab w:val="left" w:pos="0"/>
          <w:tab w:val="left" w:pos="2127"/>
        </w:tabs>
        <w:rPr>
          <w:rFonts w:ascii="Calibri" w:eastAsiaTheme="minorHAnsi" w:hAnsi="Calibri" w:cs="Calibri"/>
          <w:sz w:val="22"/>
          <w:szCs w:val="22"/>
        </w:rPr>
      </w:pPr>
      <w:r w:rsidRPr="004E7D8D">
        <w:rPr>
          <w:rFonts w:ascii="Calibri" w:eastAsiaTheme="minorHAnsi" w:hAnsi="Calibri" w:cs="Calibri"/>
          <w:sz w:val="22"/>
          <w:szCs w:val="22"/>
        </w:rPr>
        <w:t>GSHS employs 240 EFT, with a total of 520 staff across all sections of the organisation. A significant capital development was completed in December 2013 with the $35M rebuild of the acute, subacute and primary health facilities at Leongatha.</w:t>
      </w:r>
    </w:p>
    <w:p w14:paraId="48377B78" w14:textId="77777777" w:rsidR="006C4298" w:rsidRPr="004E7D8D" w:rsidRDefault="006C4298" w:rsidP="006C4298">
      <w:pPr>
        <w:tabs>
          <w:tab w:val="left" w:pos="0"/>
          <w:tab w:val="left" w:pos="2127"/>
        </w:tabs>
        <w:rPr>
          <w:rFonts w:ascii="Calibri" w:eastAsiaTheme="minorHAnsi" w:hAnsi="Calibri" w:cs="Calibri"/>
          <w:sz w:val="22"/>
          <w:szCs w:val="22"/>
        </w:rPr>
      </w:pPr>
    </w:p>
    <w:p w14:paraId="138879F2" w14:textId="77777777" w:rsidR="006C4298" w:rsidRPr="004E7D8D" w:rsidRDefault="006C4298" w:rsidP="006C4298">
      <w:pPr>
        <w:tabs>
          <w:tab w:val="left" w:pos="0"/>
          <w:tab w:val="left" w:pos="2127"/>
        </w:tabs>
        <w:rPr>
          <w:rFonts w:ascii="Calibri" w:hAnsi="Calibri" w:cs="Calibri"/>
          <w:b/>
          <w:color w:val="365F91" w:themeColor="accent1" w:themeShade="BF"/>
          <w:sz w:val="22"/>
          <w:szCs w:val="22"/>
        </w:rPr>
      </w:pPr>
      <w:r w:rsidRPr="004E7D8D">
        <w:rPr>
          <w:rFonts w:ascii="Calibri" w:hAnsi="Calibri" w:cs="Calibri"/>
          <w:b/>
          <w:color w:val="365F91" w:themeColor="accent1" w:themeShade="BF"/>
          <w:sz w:val="22"/>
          <w:szCs w:val="22"/>
        </w:rPr>
        <w:t>Vision, Mission and Values:</w:t>
      </w:r>
    </w:p>
    <w:p w14:paraId="75BAFA19" w14:textId="77777777" w:rsidR="006C4298" w:rsidRPr="004E7D8D" w:rsidRDefault="006C4298" w:rsidP="006C4298">
      <w:pPr>
        <w:tabs>
          <w:tab w:val="left" w:pos="0"/>
          <w:tab w:val="left" w:pos="2127"/>
        </w:tabs>
        <w:rPr>
          <w:rFonts w:ascii="Calibri" w:hAnsi="Calibri" w:cs="Calibri"/>
          <w:sz w:val="22"/>
          <w:szCs w:val="22"/>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
        <w:gridCol w:w="5245"/>
      </w:tblGrid>
      <w:tr w:rsidR="006C4298" w:rsidRPr="004E7D8D" w14:paraId="3CCBE6C1" w14:textId="77777777" w:rsidTr="00F5409A">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14:paraId="21199256" w14:textId="77777777" w:rsidR="006C4298" w:rsidRPr="004E7D8D" w:rsidRDefault="006C4298" w:rsidP="00F5409A">
            <w:pPr>
              <w:tabs>
                <w:tab w:val="left" w:pos="0"/>
                <w:tab w:val="left" w:pos="2127"/>
              </w:tabs>
              <w:jc w:val="center"/>
              <w:rPr>
                <w:rFonts w:ascii="Calibri" w:hAnsi="Calibri" w:cs="Calibri"/>
                <w:b/>
                <w:color w:val="1F497D" w:themeColor="text2"/>
                <w:sz w:val="22"/>
                <w:szCs w:val="22"/>
              </w:rPr>
            </w:pPr>
            <w:r w:rsidRPr="004E7D8D">
              <w:rPr>
                <w:rFonts w:ascii="Calibri" w:hAnsi="Calibri" w:cs="Calibri"/>
                <w:b/>
                <w:color w:val="1F497D" w:themeColor="text2"/>
                <w:sz w:val="22"/>
                <w:szCs w:val="22"/>
              </w:rPr>
              <w:t>Vision</w:t>
            </w:r>
          </w:p>
        </w:tc>
        <w:tc>
          <w:tcPr>
            <w:tcW w:w="425" w:type="dxa"/>
            <w:tcBorders>
              <w:top w:val="nil"/>
              <w:left w:val="single" w:sz="4" w:space="0" w:color="4F81BD" w:themeColor="accent1"/>
              <w:bottom w:val="nil"/>
              <w:right w:val="single" w:sz="4" w:space="0" w:color="4F81BD" w:themeColor="accent1"/>
            </w:tcBorders>
          </w:tcPr>
          <w:p w14:paraId="6D0FAD74" w14:textId="77777777" w:rsidR="006C4298" w:rsidRPr="004E7D8D" w:rsidRDefault="006C4298" w:rsidP="00F5409A">
            <w:pPr>
              <w:tabs>
                <w:tab w:val="left" w:pos="0"/>
                <w:tab w:val="left" w:pos="2127"/>
              </w:tabs>
              <w:jc w:val="center"/>
              <w:rPr>
                <w:rFonts w:ascii="Calibri" w:hAnsi="Calibri" w:cs="Calibri"/>
                <w:b/>
                <w:sz w:val="22"/>
                <w:szCs w:val="22"/>
              </w:rPr>
            </w:pP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14:paraId="0D7E2E89" w14:textId="77777777" w:rsidR="006C4298" w:rsidRPr="004E7D8D" w:rsidRDefault="006C4298" w:rsidP="00F5409A">
            <w:pPr>
              <w:tabs>
                <w:tab w:val="left" w:pos="0"/>
                <w:tab w:val="left" w:pos="2127"/>
              </w:tabs>
              <w:jc w:val="center"/>
              <w:rPr>
                <w:rFonts w:ascii="Calibri" w:hAnsi="Calibri" w:cs="Calibri"/>
                <w:b/>
                <w:color w:val="1F497D" w:themeColor="text2"/>
                <w:sz w:val="22"/>
                <w:szCs w:val="22"/>
              </w:rPr>
            </w:pPr>
            <w:r w:rsidRPr="004E7D8D">
              <w:rPr>
                <w:rFonts w:ascii="Calibri" w:hAnsi="Calibri" w:cs="Calibri"/>
                <w:b/>
                <w:color w:val="1F497D" w:themeColor="text2"/>
                <w:sz w:val="22"/>
                <w:szCs w:val="22"/>
              </w:rPr>
              <w:t>Mission</w:t>
            </w:r>
          </w:p>
        </w:tc>
      </w:tr>
      <w:tr w:rsidR="006C4298" w:rsidRPr="004E7D8D" w14:paraId="6051B457" w14:textId="77777777" w:rsidTr="00F5409A">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56061A9" w14:textId="77777777" w:rsidR="006C4298" w:rsidRPr="004E7D8D" w:rsidRDefault="006C4298" w:rsidP="00F5409A">
            <w:pPr>
              <w:tabs>
                <w:tab w:val="left" w:pos="0"/>
                <w:tab w:val="left" w:pos="2127"/>
              </w:tabs>
              <w:jc w:val="center"/>
              <w:rPr>
                <w:rFonts w:ascii="Calibri" w:hAnsi="Calibri" w:cs="Calibri"/>
                <w:i/>
                <w:sz w:val="22"/>
                <w:szCs w:val="22"/>
              </w:rPr>
            </w:pPr>
            <w:r w:rsidRPr="004E7D8D">
              <w:rPr>
                <w:rFonts w:ascii="Calibri" w:hAnsi="Calibri" w:cs="Calibri"/>
                <w:i/>
                <w:sz w:val="22"/>
                <w:szCs w:val="22"/>
              </w:rPr>
              <w:t>Excellence in Healthcare</w:t>
            </w:r>
          </w:p>
        </w:tc>
        <w:tc>
          <w:tcPr>
            <w:tcW w:w="425" w:type="dxa"/>
            <w:tcBorders>
              <w:top w:val="nil"/>
              <w:left w:val="single" w:sz="4" w:space="0" w:color="4F81BD" w:themeColor="accent1"/>
              <w:bottom w:val="nil"/>
              <w:right w:val="single" w:sz="4" w:space="0" w:color="4F81BD" w:themeColor="accent1"/>
            </w:tcBorders>
          </w:tcPr>
          <w:p w14:paraId="0D8F91A6" w14:textId="77777777" w:rsidR="006C4298" w:rsidRPr="004E7D8D" w:rsidRDefault="006C4298" w:rsidP="00F5409A">
            <w:pPr>
              <w:tabs>
                <w:tab w:val="left" w:pos="0"/>
                <w:tab w:val="left" w:pos="2127"/>
              </w:tabs>
              <w:jc w:val="center"/>
              <w:rPr>
                <w:rFonts w:ascii="Calibri" w:hAnsi="Calibri" w:cs="Calibri"/>
                <w:i/>
                <w:sz w:val="22"/>
                <w:szCs w:val="22"/>
              </w:rPr>
            </w:pP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7D34D84" w14:textId="77777777" w:rsidR="006C4298" w:rsidRPr="004E7D8D" w:rsidRDefault="006C4298" w:rsidP="00F5409A">
            <w:pPr>
              <w:tabs>
                <w:tab w:val="left" w:pos="0"/>
                <w:tab w:val="left" w:pos="2127"/>
              </w:tabs>
              <w:jc w:val="center"/>
              <w:rPr>
                <w:rFonts w:ascii="Calibri" w:hAnsi="Calibri" w:cs="Calibri"/>
                <w:i/>
                <w:sz w:val="22"/>
                <w:szCs w:val="22"/>
              </w:rPr>
            </w:pPr>
            <w:r w:rsidRPr="004E7D8D">
              <w:rPr>
                <w:rFonts w:ascii="Calibri" w:hAnsi="Calibri" w:cs="Calibri"/>
                <w:i/>
                <w:sz w:val="22"/>
                <w:szCs w:val="22"/>
              </w:rPr>
              <w:t>Building a Healthier Community Together</w:t>
            </w:r>
          </w:p>
        </w:tc>
      </w:tr>
    </w:tbl>
    <w:p w14:paraId="39806352" w14:textId="77777777" w:rsidR="006C4298" w:rsidRPr="004E7D8D" w:rsidRDefault="006C4298" w:rsidP="006C4298">
      <w:pPr>
        <w:tabs>
          <w:tab w:val="left" w:pos="0"/>
          <w:tab w:val="left" w:pos="2127"/>
        </w:tabs>
        <w:rPr>
          <w:rFonts w:ascii="Calibri" w:hAnsi="Calibri" w:cs="Calibri"/>
          <w:b/>
          <w:sz w:val="22"/>
          <w:szCs w:val="22"/>
        </w:rPr>
      </w:pPr>
    </w:p>
    <w:tbl>
      <w:tblPr>
        <w:tblStyle w:val="TableGrid"/>
        <w:tblW w:w="106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56"/>
        <w:gridCol w:w="3685"/>
      </w:tblGrid>
      <w:tr w:rsidR="006C4298" w14:paraId="76ABAEB5" w14:textId="77777777" w:rsidTr="00F5409A">
        <w:tc>
          <w:tcPr>
            <w:tcW w:w="1066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14:paraId="0D6F01FB" w14:textId="77777777" w:rsidR="006C4298" w:rsidRPr="00662B26" w:rsidRDefault="006C4298" w:rsidP="00662B26">
            <w:pPr>
              <w:tabs>
                <w:tab w:val="left" w:pos="0"/>
                <w:tab w:val="left" w:pos="2127"/>
              </w:tabs>
              <w:jc w:val="center"/>
              <w:rPr>
                <w:rFonts w:ascii="Calibri" w:hAnsi="Calibri" w:cs="Calibri"/>
                <w:b/>
                <w:color w:val="1F497D" w:themeColor="text2"/>
                <w:sz w:val="22"/>
                <w:szCs w:val="22"/>
              </w:rPr>
            </w:pPr>
            <w:r w:rsidRPr="00662B26">
              <w:rPr>
                <w:rFonts w:ascii="Calibri" w:hAnsi="Calibri" w:cs="Calibri"/>
                <w:b/>
                <w:color w:val="1F497D" w:themeColor="text2"/>
                <w:sz w:val="22"/>
                <w:szCs w:val="22"/>
              </w:rPr>
              <w:t>Gippsland Southern Health Service - Values and Behaviours</w:t>
            </w:r>
          </w:p>
        </w:tc>
      </w:tr>
      <w:tr w:rsidR="006C4298" w14:paraId="53C7DBD6" w14:textId="77777777"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14:paraId="335A3C42" w14:textId="77777777" w:rsidR="006C4298" w:rsidRPr="00662B26" w:rsidRDefault="006C4298" w:rsidP="00662B26">
            <w:pPr>
              <w:tabs>
                <w:tab w:val="left" w:pos="0"/>
                <w:tab w:val="left" w:pos="2127"/>
              </w:tabs>
              <w:jc w:val="center"/>
              <w:rPr>
                <w:rFonts w:ascii="Calibri" w:hAnsi="Calibri" w:cs="Calibri"/>
                <w:b/>
                <w:color w:val="1F497D" w:themeColor="text2"/>
                <w:sz w:val="22"/>
                <w:szCs w:val="22"/>
              </w:rPr>
            </w:pPr>
            <w:r w:rsidRPr="00662B26">
              <w:rPr>
                <w:rFonts w:ascii="Calibri" w:hAnsi="Calibri" w:cs="Calibri"/>
                <w:b/>
                <w:color w:val="1F497D" w:themeColor="text2"/>
                <w:sz w:val="22"/>
                <w:szCs w:val="22"/>
              </w:rPr>
              <w:t>Value</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14:paraId="27C67609" w14:textId="77777777" w:rsidR="006C4298" w:rsidRPr="00662B26" w:rsidRDefault="006C4298" w:rsidP="00662B26">
            <w:pPr>
              <w:tabs>
                <w:tab w:val="left" w:pos="0"/>
                <w:tab w:val="left" w:pos="2127"/>
              </w:tabs>
              <w:jc w:val="center"/>
              <w:rPr>
                <w:rFonts w:ascii="Calibri" w:hAnsi="Calibri" w:cs="Calibri"/>
                <w:b/>
                <w:color w:val="1F497D" w:themeColor="text2"/>
                <w:sz w:val="22"/>
                <w:szCs w:val="22"/>
              </w:rPr>
            </w:pPr>
            <w:r w:rsidRPr="00662B26">
              <w:rPr>
                <w:rFonts w:ascii="Calibri" w:hAnsi="Calibri" w:cs="Calibri"/>
                <w:b/>
                <w:color w:val="1F497D" w:themeColor="text2"/>
                <w:sz w:val="22"/>
                <w:szCs w:val="22"/>
              </w:rPr>
              <w:t>Above the Line Behaviour</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14:paraId="03AB0ABE" w14:textId="77777777" w:rsidR="006C4298" w:rsidRPr="00662B26" w:rsidRDefault="006C4298" w:rsidP="00662B26">
            <w:pPr>
              <w:tabs>
                <w:tab w:val="left" w:pos="0"/>
                <w:tab w:val="left" w:pos="2127"/>
              </w:tabs>
              <w:jc w:val="center"/>
              <w:rPr>
                <w:rFonts w:ascii="Calibri" w:hAnsi="Calibri" w:cs="Calibri"/>
                <w:b/>
                <w:color w:val="1F497D" w:themeColor="text2"/>
                <w:sz w:val="22"/>
                <w:szCs w:val="22"/>
              </w:rPr>
            </w:pPr>
            <w:r w:rsidRPr="00662B26">
              <w:rPr>
                <w:rFonts w:ascii="Calibri" w:hAnsi="Calibri" w:cs="Calibri"/>
                <w:b/>
                <w:color w:val="1F497D" w:themeColor="text2"/>
                <w:sz w:val="22"/>
                <w:szCs w:val="22"/>
              </w:rPr>
              <w:t>Below the Line Behaviour</w:t>
            </w:r>
          </w:p>
        </w:tc>
      </w:tr>
      <w:tr w:rsidR="006C4298" w14:paraId="49EEEA3D" w14:textId="77777777"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5497F27" w14:textId="77777777"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Excellence</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F9FCFE9" w14:textId="77777777"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Continuous Improvement</w:t>
            </w:r>
          </w:p>
          <w:p w14:paraId="10F80832" w14:textId="77777777"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Evidence Based Practise</w:t>
            </w:r>
          </w:p>
          <w:p w14:paraId="165F24E2" w14:textId="77777777"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Consistency of Practice</w:t>
            </w:r>
          </w:p>
          <w:p w14:paraId="5B16A6DA" w14:textId="77777777"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Innovative Practice</w:t>
            </w:r>
          </w:p>
          <w:p w14:paraId="0F0BCE3E" w14:textId="77777777"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High Standards</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2F3DA38" w14:textId="77777777"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Unwilling to Improve</w:t>
            </w:r>
          </w:p>
          <w:p w14:paraId="70076AEF" w14:textId="77777777"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Lack of Innovation</w:t>
            </w:r>
          </w:p>
          <w:p w14:paraId="679E55CC" w14:textId="77777777"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Non-Adherence</w:t>
            </w:r>
          </w:p>
          <w:p w14:paraId="404E606E" w14:textId="77777777"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Inconsistency</w:t>
            </w:r>
          </w:p>
          <w:p w14:paraId="19D63654" w14:textId="77777777"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Acceptance</w:t>
            </w:r>
          </w:p>
        </w:tc>
      </w:tr>
      <w:tr w:rsidR="006C4298" w14:paraId="661F3190" w14:textId="77777777"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6D9D0910" w14:textId="77777777"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Individuality</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3C71A206"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Be Tolerant</w:t>
            </w:r>
          </w:p>
          <w:p w14:paraId="6E6199B7"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Acknowledge Rights</w:t>
            </w:r>
          </w:p>
          <w:p w14:paraId="31530402"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Personalise</w:t>
            </w:r>
          </w:p>
          <w:p w14:paraId="58CD8463"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Support Individuals</w:t>
            </w:r>
          </w:p>
          <w:p w14:paraId="5F5CA4A0"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Practice Self Care</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0248617"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Lack of Respect</w:t>
            </w:r>
          </w:p>
          <w:p w14:paraId="1438CC6B"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Discriminating</w:t>
            </w:r>
          </w:p>
          <w:p w14:paraId="6206D0DB"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Being Inconsiderate</w:t>
            </w:r>
          </w:p>
          <w:p w14:paraId="3A873B4E"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Being Judgemental</w:t>
            </w:r>
          </w:p>
          <w:p w14:paraId="70FAF1E7"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Being Dismissive</w:t>
            </w:r>
          </w:p>
        </w:tc>
      </w:tr>
      <w:tr w:rsidR="006C4298" w14:paraId="7465099C" w14:textId="77777777"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5BD4AE3" w14:textId="77777777"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Collaboration</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9EEBDAE"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Value Teamwork</w:t>
            </w:r>
          </w:p>
          <w:p w14:paraId="36EFA689"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Involve Others</w:t>
            </w:r>
          </w:p>
          <w:p w14:paraId="22D4A5F2"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Actively Listen</w:t>
            </w:r>
          </w:p>
          <w:p w14:paraId="52EEF607"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Ask and Offer Solutions</w:t>
            </w:r>
          </w:p>
          <w:p w14:paraId="34613E77"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Support Decisions and Change</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11A61F7E"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Poor Communication</w:t>
            </w:r>
          </w:p>
          <w:p w14:paraId="2D12EA75"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Criticising Others</w:t>
            </w:r>
          </w:p>
          <w:p w14:paraId="49B9617F"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Being Negative</w:t>
            </w:r>
          </w:p>
          <w:p w14:paraId="67DE1A8E"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Not Open</w:t>
            </w:r>
          </w:p>
          <w:p w14:paraId="4EAD961F" w14:textId="77777777"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Withholding Information</w:t>
            </w:r>
          </w:p>
        </w:tc>
      </w:tr>
      <w:tr w:rsidR="006C4298" w14:paraId="66D6A453" w14:textId="77777777"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632EAA85" w14:textId="77777777"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Accountability</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10508C1B"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Take Responsibility</w:t>
            </w:r>
          </w:p>
          <w:p w14:paraId="7D1BAED6"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Set Clear Expectations</w:t>
            </w:r>
          </w:p>
          <w:p w14:paraId="2A0F4F70"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Manage Performance</w:t>
            </w:r>
          </w:p>
          <w:p w14:paraId="286753BB"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Results Focused</w:t>
            </w:r>
          </w:p>
          <w:p w14:paraId="1F03F0D2"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Ethically Bound</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53A717E"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Blaming Others</w:t>
            </w:r>
          </w:p>
          <w:p w14:paraId="5E20DA5E"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Unethical Behaviour</w:t>
            </w:r>
          </w:p>
          <w:p w14:paraId="2D66420F"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Underperforming</w:t>
            </w:r>
          </w:p>
          <w:p w14:paraId="4701013B"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Unreliable</w:t>
            </w:r>
          </w:p>
          <w:p w14:paraId="0C990EBA"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Shirking Responsibility</w:t>
            </w:r>
          </w:p>
        </w:tc>
      </w:tr>
      <w:tr w:rsidR="006C4298" w14:paraId="7A18E7F3" w14:textId="77777777"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36AEB2E" w14:textId="77777777"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Respect</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47CD142F"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Respect People</w:t>
            </w:r>
          </w:p>
          <w:p w14:paraId="218C2C10"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 xml:space="preserve">Respect Privacy </w:t>
            </w:r>
          </w:p>
          <w:p w14:paraId="19832540"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Respect Property</w:t>
            </w:r>
          </w:p>
          <w:p w14:paraId="5738CE02"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Respect Views</w:t>
            </w:r>
          </w:p>
          <w:p w14:paraId="394400B0"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Be courteous</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0DB313D"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Being Rude</w:t>
            </w:r>
          </w:p>
          <w:p w14:paraId="73FCA7B5"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Being Negative</w:t>
            </w:r>
          </w:p>
          <w:p w14:paraId="3EBAAD96"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Being Disrespectful</w:t>
            </w:r>
          </w:p>
          <w:p w14:paraId="1AA228FD"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Being unhelpful</w:t>
            </w:r>
          </w:p>
          <w:p w14:paraId="5A0B2F0D"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Disrespecting Property</w:t>
            </w:r>
          </w:p>
        </w:tc>
      </w:tr>
      <w:tr w:rsidR="006C4298" w14:paraId="2FAE24FF" w14:textId="77777777"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28875A80" w14:textId="77777777"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Empowerment</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6BA7B8D7"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Take Initiative</w:t>
            </w:r>
          </w:p>
          <w:p w14:paraId="1C6AEFDE"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Actively Participate</w:t>
            </w:r>
          </w:p>
          <w:p w14:paraId="4D80D085"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Ask Questions</w:t>
            </w:r>
          </w:p>
          <w:p w14:paraId="61CC52FC"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Clarify Expectations</w:t>
            </w:r>
          </w:p>
          <w:p w14:paraId="76987120"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Empower Others</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5138C1D3"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Authoritarian</w:t>
            </w:r>
          </w:p>
          <w:p w14:paraId="09709665"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Discrimination</w:t>
            </w:r>
          </w:p>
          <w:p w14:paraId="3F4652E5"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Blaming Others</w:t>
            </w:r>
          </w:p>
          <w:p w14:paraId="07E6E97F"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Not Sharing</w:t>
            </w:r>
          </w:p>
          <w:p w14:paraId="4098597F" w14:textId="77777777"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Stifling Development</w:t>
            </w:r>
          </w:p>
        </w:tc>
      </w:tr>
    </w:tbl>
    <w:p w14:paraId="46CE0588" w14:textId="77777777" w:rsidR="006C4298" w:rsidRDefault="006C4298" w:rsidP="006C4298">
      <w:pPr>
        <w:tabs>
          <w:tab w:val="left" w:pos="0"/>
          <w:tab w:val="left" w:pos="2127"/>
        </w:tabs>
        <w:rPr>
          <w:rFonts w:ascii="Arial" w:hAnsi="Arial" w:cs="Arial"/>
        </w:rPr>
      </w:pPr>
    </w:p>
    <w:p w14:paraId="500A6DD1" w14:textId="77777777" w:rsidR="006C4298" w:rsidRDefault="006C4298">
      <w:pPr>
        <w:spacing w:after="200" w:line="276" w:lineRule="auto"/>
        <w:rPr>
          <w:rFonts w:ascii="Arial" w:hAnsi="Arial" w:cs="Arial"/>
          <w:b/>
          <w:color w:val="365F91" w:themeColor="accent1" w:themeShade="BF"/>
        </w:rPr>
      </w:pPr>
      <w:r>
        <w:rPr>
          <w:rFonts w:ascii="Arial" w:hAnsi="Arial" w:cs="Arial"/>
          <w:b/>
          <w:color w:val="365F91" w:themeColor="accent1" w:themeShade="BF"/>
        </w:rPr>
        <w:br w:type="page"/>
      </w:r>
    </w:p>
    <w:p w14:paraId="3B23DE3E" w14:textId="77777777" w:rsidR="00116DB9" w:rsidRPr="00A70545" w:rsidRDefault="00322AAE" w:rsidP="00AD7F1D">
      <w:pPr>
        <w:tabs>
          <w:tab w:val="left" w:pos="0"/>
          <w:tab w:val="left" w:pos="2127"/>
        </w:tabs>
        <w:rPr>
          <w:rFonts w:ascii="Arial" w:hAnsi="Arial" w:cs="Arial"/>
          <w:smallCaps/>
          <w:sz w:val="22"/>
          <w:szCs w:val="22"/>
        </w:rPr>
      </w:pPr>
      <w:r w:rsidRPr="00981B71">
        <w:rPr>
          <w:rFonts w:ascii="Arial" w:hAnsi="Arial" w:cs="Arial"/>
          <w:b/>
          <w:color w:val="365F91" w:themeColor="accent1" w:themeShade="BF"/>
        </w:rPr>
        <w:lastRenderedPageBreak/>
        <w:t>K</w:t>
      </w:r>
      <w:r w:rsidR="00116DB9" w:rsidRPr="00981B71">
        <w:rPr>
          <w:rFonts w:ascii="Arial" w:hAnsi="Arial" w:cs="Arial"/>
          <w:b/>
          <w:color w:val="365F91" w:themeColor="accent1" w:themeShade="BF"/>
        </w:rPr>
        <w:t>ey Responsibilities</w:t>
      </w:r>
    </w:p>
    <w:p w14:paraId="2E7FB85F" w14:textId="77777777" w:rsidR="00F03C96" w:rsidRDefault="00F03C96"/>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14:paraId="7B0275E9" w14:textId="77777777" w:rsidTr="00BD5F6E">
        <w:trPr>
          <w:trHeight w:val="195"/>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53944AB2" w14:textId="46E98128" w:rsidR="00AB042A" w:rsidRPr="00D852A2" w:rsidRDefault="00AB042A" w:rsidP="006A6A1B">
            <w:pPr>
              <w:tabs>
                <w:tab w:val="left" w:pos="0"/>
                <w:tab w:val="left" w:pos="2127"/>
              </w:tabs>
              <w:rPr>
                <w:rFonts w:ascii="Arial" w:hAnsi="Arial" w:cs="Arial"/>
                <w:b/>
                <w:color w:val="1F497D" w:themeColor="text2"/>
              </w:rPr>
            </w:pPr>
            <w:r>
              <w:rPr>
                <w:rFonts w:ascii="Arial" w:hAnsi="Arial" w:cs="Arial"/>
                <w:b/>
                <w:color w:val="1F497D" w:themeColor="text2"/>
              </w:rPr>
              <w:t>Service Delivery</w:t>
            </w:r>
          </w:p>
        </w:tc>
      </w:tr>
      <w:tr w:rsidR="00AB042A" w:rsidRPr="00D852A2" w14:paraId="4A5AE1AA" w14:textId="77777777"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1745413" w14:textId="45A29FF3" w:rsidR="007B6523" w:rsidRPr="007B6523" w:rsidRDefault="00A50128" w:rsidP="006F241E">
            <w:pPr>
              <w:pStyle w:val="ListParagraph"/>
              <w:numPr>
                <w:ilvl w:val="0"/>
                <w:numId w:val="11"/>
              </w:numPr>
              <w:tabs>
                <w:tab w:val="left" w:pos="347"/>
              </w:tabs>
              <w:rPr>
                <w:rFonts w:asciiTheme="minorHAnsi" w:hAnsiTheme="minorHAnsi" w:cs="Arial"/>
                <w:sz w:val="22"/>
                <w:szCs w:val="22"/>
              </w:rPr>
            </w:pPr>
            <w:r>
              <w:rPr>
                <w:rFonts w:asciiTheme="minorHAnsi" w:hAnsiTheme="minorHAnsi" w:cs="Arial"/>
                <w:sz w:val="22"/>
                <w:szCs w:val="22"/>
              </w:rPr>
              <w:t xml:space="preserve">Ensure the effective Supervision and mentoring of staff in the delivery of </w:t>
            </w:r>
            <w:r w:rsidR="007B6523" w:rsidRPr="00431410">
              <w:rPr>
                <w:rFonts w:asciiTheme="minorHAnsi" w:hAnsiTheme="minorHAnsi" w:cs="Arial"/>
                <w:sz w:val="22"/>
                <w:szCs w:val="22"/>
              </w:rPr>
              <w:t xml:space="preserve">a high standard of direct patient care through assessment, planning, implementation and evaluation of outcomes. </w:t>
            </w:r>
          </w:p>
          <w:p w14:paraId="625F7AD9" w14:textId="5027C9C4" w:rsidR="006A6A1B" w:rsidRPr="006A6A1B" w:rsidRDefault="006A6A1B" w:rsidP="006F241E">
            <w:pPr>
              <w:pStyle w:val="BulletOne"/>
              <w:numPr>
                <w:ilvl w:val="0"/>
                <w:numId w:val="11"/>
              </w:numPr>
              <w:tabs>
                <w:tab w:val="clear" w:pos="404"/>
              </w:tabs>
              <w:rPr>
                <w:rFonts w:ascii="Calibri" w:hAnsi="Calibri" w:cs="Calibri"/>
                <w:sz w:val="22"/>
              </w:rPr>
            </w:pPr>
            <w:r w:rsidRPr="006A6A1B">
              <w:rPr>
                <w:rFonts w:ascii="Calibri" w:hAnsi="Calibri" w:cs="Calibri"/>
                <w:sz w:val="22"/>
              </w:rPr>
              <w:t>Monitors the impact of nursing care and maintains ongoing communication with the General Practitioner regarding the health and functional status of individuals</w:t>
            </w:r>
          </w:p>
          <w:p w14:paraId="303A8DDD" w14:textId="77777777" w:rsidR="006A6A1B" w:rsidRDefault="006A6A1B" w:rsidP="006F241E">
            <w:pPr>
              <w:pStyle w:val="BulletOne"/>
              <w:numPr>
                <w:ilvl w:val="0"/>
                <w:numId w:val="11"/>
              </w:numPr>
              <w:tabs>
                <w:tab w:val="clear" w:pos="404"/>
              </w:tabs>
              <w:rPr>
                <w:rFonts w:ascii="Calibri" w:hAnsi="Calibri" w:cs="Calibri"/>
                <w:sz w:val="22"/>
              </w:rPr>
            </w:pPr>
            <w:r w:rsidRPr="006A6A1B">
              <w:rPr>
                <w:rFonts w:ascii="Calibri" w:hAnsi="Calibri" w:cs="Calibri"/>
                <w:sz w:val="22"/>
              </w:rPr>
              <w:t>Participates in interdisciplinary assessment and service delivery planning process consistently supporting care coordination across the care settings</w:t>
            </w:r>
          </w:p>
          <w:p w14:paraId="4F5AD7B7" w14:textId="77777777" w:rsidR="006A6A1B" w:rsidRPr="006A6A1B" w:rsidRDefault="00162B12" w:rsidP="006F241E">
            <w:pPr>
              <w:pStyle w:val="BulletOne"/>
              <w:numPr>
                <w:ilvl w:val="0"/>
                <w:numId w:val="11"/>
              </w:numPr>
              <w:tabs>
                <w:tab w:val="clear" w:pos="404"/>
              </w:tabs>
              <w:rPr>
                <w:rFonts w:ascii="Calibri" w:hAnsi="Calibri" w:cs="Calibri"/>
                <w:sz w:val="22"/>
              </w:rPr>
            </w:pPr>
            <w:r w:rsidRPr="006A6A1B">
              <w:rPr>
                <w:rFonts w:cs="Arial"/>
                <w:sz w:val="22"/>
              </w:rPr>
              <w:t xml:space="preserve">Manages the day to day operation of the Unit including patient flow and waiting lists. </w:t>
            </w:r>
          </w:p>
          <w:p w14:paraId="755C73FA" w14:textId="77777777" w:rsidR="006A6A1B" w:rsidRPr="006A6A1B" w:rsidRDefault="00162B12" w:rsidP="006F241E">
            <w:pPr>
              <w:pStyle w:val="BulletOne"/>
              <w:numPr>
                <w:ilvl w:val="0"/>
                <w:numId w:val="11"/>
              </w:numPr>
              <w:tabs>
                <w:tab w:val="clear" w:pos="404"/>
              </w:tabs>
              <w:rPr>
                <w:rFonts w:ascii="Calibri" w:hAnsi="Calibri" w:cs="Calibri"/>
                <w:sz w:val="22"/>
              </w:rPr>
            </w:pPr>
            <w:r w:rsidRPr="006A6A1B">
              <w:rPr>
                <w:rFonts w:cs="Arial"/>
                <w:sz w:val="22"/>
              </w:rPr>
              <w:t xml:space="preserve">Ensures that all patients’ specialised needs are identified and met by appropriately skilled staff. </w:t>
            </w:r>
          </w:p>
          <w:p w14:paraId="1E68D7E8" w14:textId="6CF57D21" w:rsidR="006A6A1B" w:rsidRPr="006A6A1B" w:rsidRDefault="00162B12" w:rsidP="006F241E">
            <w:pPr>
              <w:pStyle w:val="BulletOne"/>
              <w:numPr>
                <w:ilvl w:val="0"/>
                <w:numId w:val="11"/>
              </w:numPr>
              <w:tabs>
                <w:tab w:val="clear" w:pos="404"/>
              </w:tabs>
              <w:rPr>
                <w:rFonts w:ascii="Calibri" w:hAnsi="Calibri" w:cs="Calibri"/>
                <w:sz w:val="22"/>
              </w:rPr>
            </w:pPr>
            <w:r w:rsidRPr="006A6A1B">
              <w:rPr>
                <w:rFonts w:cs="Arial"/>
                <w:sz w:val="22"/>
              </w:rPr>
              <w:t>Monitors delivery of direct and indirect care to patients for compliance with evidence based best practice</w:t>
            </w:r>
            <w:r w:rsidR="00431410">
              <w:rPr>
                <w:rFonts w:cs="Arial"/>
                <w:sz w:val="22"/>
              </w:rPr>
              <w:t>, ensuring patient centred care is practiced at all times</w:t>
            </w:r>
            <w:r w:rsidRPr="006A6A1B">
              <w:rPr>
                <w:rFonts w:cs="Arial"/>
                <w:sz w:val="22"/>
              </w:rPr>
              <w:t xml:space="preserve">. </w:t>
            </w:r>
          </w:p>
          <w:p w14:paraId="047AEAC4" w14:textId="77777777" w:rsidR="006A6A1B" w:rsidRPr="006A6A1B" w:rsidRDefault="00162B12" w:rsidP="006F241E">
            <w:pPr>
              <w:pStyle w:val="BulletOne"/>
              <w:numPr>
                <w:ilvl w:val="0"/>
                <w:numId w:val="11"/>
              </w:numPr>
              <w:tabs>
                <w:tab w:val="clear" w:pos="404"/>
              </w:tabs>
              <w:rPr>
                <w:rFonts w:ascii="Calibri" w:hAnsi="Calibri" w:cs="Calibri"/>
                <w:sz w:val="22"/>
              </w:rPr>
            </w:pPr>
            <w:r w:rsidRPr="006A6A1B">
              <w:rPr>
                <w:rFonts w:cs="Arial"/>
                <w:sz w:val="22"/>
              </w:rPr>
              <w:t xml:space="preserve">Accesses other health professionals/services as required to meet patients’ needs. </w:t>
            </w:r>
          </w:p>
          <w:p w14:paraId="29FC0040" w14:textId="77777777" w:rsidR="006A6A1B" w:rsidRPr="006A6A1B" w:rsidRDefault="00162B12" w:rsidP="006F241E">
            <w:pPr>
              <w:pStyle w:val="BulletOne"/>
              <w:numPr>
                <w:ilvl w:val="0"/>
                <w:numId w:val="11"/>
              </w:numPr>
              <w:tabs>
                <w:tab w:val="clear" w:pos="404"/>
              </w:tabs>
              <w:rPr>
                <w:rFonts w:ascii="Calibri" w:hAnsi="Calibri" w:cs="Calibri"/>
                <w:sz w:val="22"/>
              </w:rPr>
            </w:pPr>
            <w:r w:rsidRPr="006A6A1B">
              <w:rPr>
                <w:rFonts w:cs="Arial"/>
                <w:sz w:val="22"/>
              </w:rPr>
              <w:t xml:space="preserve">Consistently evaluates the service and responds pro-actively to future needs and demands. </w:t>
            </w:r>
          </w:p>
          <w:p w14:paraId="1A786AB3" w14:textId="77777777" w:rsidR="006A6A1B" w:rsidRPr="006A6A1B" w:rsidRDefault="00162B12" w:rsidP="006F241E">
            <w:pPr>
              <w:pStyle w:val="BulletOne"/>
              <w:numPr>
                <w:ilvl w:val="0"/>
                <w:numId w:val="11"/>
              </w:numPr>
              <w:tabs>
                <w:tab w:val="clear" w:pos="404"/>
              </w:tabs>
              <w:rPr>
                <w:rFonts w:ascii="Calibri" w:hAnsi="Calibri" w:cs="Calibri"/>
                <w:sz w:val="22"/>
              </w:rPr>
            </w:pPr>
            <w:r w:rsidRPr="006A6A1B">
              <w:rPr>
                <w:rFonts w:cs="Arial"/>
                <w:sz w:val="22"/>
              </w:rPr>
              <w:t xml:space="preserve">Maintains responsibility for accurate and complete nursing documentation concerning patient care ensuring confidentiality of information. </w:t>
            </w:r>
          </w:p>
          <w:p w14:paraId="4295B9EF" w14:textId="77777777" w:rsidR="00AB042A" w:rsidRPr="007B6523" w:rsidRDefault="00162B12" w:rsidP="006F241E">
            <w:pPr>
              <w:pStyle w:val="BulletOne"/>
              <w:numPr>
                <w:ilvl w:val="0"/>
                <w:numId w:val="11"/>
              </w:numPr>
              <w:tabs>
                <w:tab w:val="clear" w:pos="404"/>
              </w:tabs>
              <w:rPr>
                <w:rFonts w:ascii="Calibri" w:hAnsi="Calibri" w:cs="Calibri"/>
                <w:sz w:val="22"/>
              </w:rPr>
            </w:pPr>
            <w:r w:rsidRPr="006A6A1B">
              <w:rPr>
                <w:rFonts w:cs="Arial"/>
                <w:sz w:val="22"/>
              </w:rPr>
              <w:t xml:space="preserve">Ensure that health education is provided for patients as required.  </w:t>
            </w:r>
          </w:p>
          <w:p w14:paraId="336F6A2B" w14:textId="2AA1A8B1" w:rsidR="007B6523" w:rsidRDefault="007B6523" w:rsidP="006F241E">
            <w:pPr>
              <w:pStyle w:val="ListParagraph"/>
              <w:numPr>
                <w:ilvl w:val="0"/>
                <w:numId w:val="11"/>
              </w:numPr>
              <w:tabs>
                <w:tab w:val="left" w:pos="347"/>
              </w:tabs>
              <w:rPr>
                <w:rFonts w:asciiTheme="minorHAnsi" w:hAnsiTheme="minorHAnsi" w:cs="Arial"/>
                <w:sz w:val="22"/>
                <w:szCs w:val="22"/>
              </w:rPr>
            </w:pPr>
            <w:r>
              <w:rPr>
                <w:rFonts w:asciiTheme="minorHAnsi" w:hAnsiTheme="minorHAnsi" w:cs="Arial"/>
                <w:sz w:val="22"/>
                <w:szCs w:val="22"/>
              </w:rPr>
              <w:t xml:space="preserve">Ensure the </w:t>
            </w:r>
            <w:r w:rsidRPr="00431410">
              <w:rPr>
                <w:rFonts w:asciiTheme="minorHAnsi" w:hAnsiTheme="minorHAnsi" w:cs="Arial"/>
                <w:sz w:val="22"/>
                <w:szCs w:val="22"/>
              </w:rPr>
              <w:t>prescri</w:t>
            </w:r>
            <w:r>
              <w:rPr>
                <w:rFonts w:asciiTheme="minorHAnsi" w:hAnsiTheme="minorHAnsi" w:cs="Arial"/>
                <w:sz w:val="22"/>
                <w:szCs w:val="22"/>
              </w:rPr>
              <w:t>ption</w:t>
            </w:r>
            <w:r w:rsidRPr="00431410">
              <w:rPr>
                <w:rFonts w:asciiTheme="minorHAnsi" w:hAnsiTheme="minorHAnsi" w:cs="Arial"/>
                <w:sz w:val="22"/>
                <w:szCs w:val="22"/>
              </w:rPr>
              <w:t>, dispens</w:t>
            </w:r>
            <w:r>
              <w:rPr>
                <w:rFonts w:asciiTheme="minorHAnsi" w:hAnsiTheme="minorHAnsi" w:cs="Arial"/>
                <w:sz w:val="22"/>
                <w:szCs w:val="22"/>
              </w:rPr>
              <w:t>ing,</w:t>
            </w:r>
            <w:r w:rsidRPr="00431410">
              <w:rPr>
                <w:rFonts w:asciiTheme="minorHAnsi" w:hAnsiTheme="minorHAnsi" w:cs="Arial"/>
                <w:sz w:val="22"/>
                <w:szCs w:val="22"/>
              </w:rPr>
              <w:t xml:space="preserve"> administer</w:t>
            </w:r>
            <w:r w:rsidR="002D4E78">
              <w:rPr>
                <w:rFonts w:asciiTheme="minorHAnsi" w:hAnsiTheme="minorHAnsi" w:cs="Arial"/>
                <w:sz w:val="22"/>
                <w:szCs w:val="22"/>
              </w:rPr>
              <w:t>ing and management of</w:t>
            </w:r>
            <w:r w:rsidRPr="00431410">
              <w:rPr>
                <w:rFonts w:asciiTheme="minorHAnsi" w:hAnsiTheme="minorHAnsi" w:cs="Arial"/>
                <w:sz w:val="22"/>
                <w:szCs w:val="22"/>
              </w:rPr>
              <w:t xml:space="preserve"> medications according to </w:t>
            </w:r>
            <w:r w:rsidR="002D4E78">
              <w:rPr>
                <w:rFonts w:asciiTheme="minorHAnsi" w:hAnsiTheme="minorHAnsi" w:cs="Arial"/>
                <w:sz w:val="22"/>
                <w:szCs w:val="22"/>
              </w:rPr>
              <w:t>GSHS</w:t>
            </w:r>
            <w:r w:rsidRPr="00431410">
              <w:rPr>
                <w:rFonts w:asciiTheme="minorHAnsi" w:hAnsiTheme="minorHAnsi" w:cs="Arial"/>
                <w:sz w:val="22"/>
                <w:szCs w:val="22"/>
              </w:rPr>
              <w:t xml:space="preserve"> medication policies, procedures and guidelines; and within professional requirements. </w:t>
            </w:r>
          </w:p>
          <w:p w14:paraId="5448BAF4" w14:textId="374B5C51" w:rsidR="007B6523" w:rsidRDefault="002D4E78" w:rsidP="006F241E">
            <w:pPr>
              <w:pStyle w:val="ListParagraph"/>
              <w:numPr>
                <w:ilvl w:val="0"/>
                <w:numId w:val="11"/>
              </w:numPr>
              <w:tabs>
                <w:tab w:val="left" w:pos="347"/>
              </w:tabs>
              <w:rPr>
                <w:rFonts w:asciiTheme="minorHAnsi" w:hAnsiTheme="minorHAnsi" w:cs="Arial"/>
                <w:sz w:val="22"/>
                <w:szCs w:val="22"/>
              </w:rPr>
            </w:pPr>
            <w:r>
              <w:rPr>
                <w:rFonts w:asciiTheme="minorHAnsi" w:hAnsiTheme="minorHAnsi" w:cs="Arial"/>
                <w:sz w:val="22"/>
                <w:szCs w:val="22"/>
              </w:rPr>
              <w:t>Ensure the</w:t>
            </w:r>
            <w:r w:rsidR="007B6523" w:rsidRPr="00431410">
              <w:rPr>
                <w:rFonts w:asciiTheme="minorHAnsi" w:hAnsiTheme="minorHAnsi" w:cs="Arial"/>
                <w:sz w:val="22"/>
                <w:szCs w:val="22"/>
              </w:rPr>
              <w:t xml:space="preserve"> preventi</w:t>
            </w:r>
            <w:r>
              <w:rPr>
                <w:rFonts w:asciiTheme="minorHAnsi" w:hAnsiTheme="minorHAnsi" w:cs="Arial"/>
                <w:sz w:val="22"/>
                <w:szCs w:val="22"/>
              </w:rPr>
              <w:t>on</w:t>
            </w:r>
            <w:r w:rsidR="007B6523" w:rsidRPr="00431410">
              <w:rPr>
                <w:rFonts w:asciiTheme="minorHAnsi" w:hAnsiTheme="minorHAnsi" w:cs="Arial"/>
                <w:sz w:val="22"/>
                <w:szCs w:val="22"/>
              </w:rPr>
              <w:t xml:space="preserve"> and manag</w:t>
            </w:r>
            <w:r>
              <w:rPr>
                <w:rFonts w:asciiTheme="minorHAnsi" w:hAnsiTheme="minorHAnsi" w:cs="Arial"/>
                <w:sz w:val="22"/>
                <w:szCs w:val="22"/>
              </w:rPr>
              <w:t>ement of</w:t>
            </w:r>
            <w:r w:rsidR="007B6523" w:rsidRPr="00431410">
              <w:rPr>
                <w:rFonts w:asciiTheme="minorHAnsi" w:hAnsiTheme="minorHAnsi" w:cs="Arial"/>
                <w:sz w:val="22"/>
                <w:szCs w:val="22"/>
              </w:rPr>
              <w:t xml:space="preserve"> pressure injuries according to </w:t>
            </w:r>
            <w:r w:rsidR="00A50128">
              <w:rPr>
                <w:rFonts w:asciiTheme="minorHAnsi" w:hAnsiTheme="minorHAnsi" w:cs="Arial"/>
                <w:sz w:val="22"/>
                <w:szCs w:val="22"/>
              </w:rPr>
              <w:t>GSHS</w:t>
            </w:r>
            <w:r w:rsidR="007B6523" w:rsidRPr="00431410">
              <w:rPr>
                <w:rFonts w:asciiTheme="minorHAnsi" w:hAnsiTheme="minorHAnsi" w:cs="Arial"/>
                <w:sz w:val="22"/>
                <w:szCs w:val="22"/>
              </w:rPr>
              <w:t xml:space="preserve"> Pressure Injury Prevention policy and procedures. </w:t>
            </w:r>
          </w:p>
          <w:p w14:paraId="13E51D9E" w14:textId="77777777" w:rsidR="007B6523" w:rsidRDefault="002D4E78" w:rsidP="006F241E">
            <w:pPr>
              <w:pStyle w:val="ListParagraph"/>
              <w:numPr>
                <w:ilvl w:val="0"/>
                <w:numId w:val="11"/>
              </w:numPr>
              <w:tabs>
                <w:tab w:val="left" w:pos="347"/>
              </w:tabs>
              <w:rPr>
                <w:rFonts w:asciiTheme="minorHAnsi" w:hAnsiTheme="minorHAnsi" w:cs="Arial"/>
                <w:sz w:val="22"/>
                <w:szCs w:val="22"/>
              </w:rPr>
            </w:pPr>
            <w:r>
              <w:rPr>
                <w:rFonts w:asciiTheme="minorHAnsi" w:hAnsiTheme="minorHAnsi" w:cs="Arial"/>
                <w:sz w:val="22"/>
                <w:szCs w:val="22"/>
              </w:rPr>
              <w:t>Ensure the</w:t>
            </w:r>
            <w:r w:rsidR="007B6523" w:rsidRPr="00431410">
              <w:rPr>
                <w:rFonts w:asciiTheme="minorHAnsi" w:hAnsiTheme="minorHAnsi" w:cs="Arial"/>
                <w:sz w:val="22"/>
                <w:szCs w:val="22"/>
              </w:rPr>
              <w:t xml:space="preserve"> preventi</w:t>
            </w:r>
            <w:r>
              <w:rPr>
                <w:rFonts w:asciiTheme="minorHAnsi" w:hAnsiTheme="minorHAnsi" w:cs="Arial"/>
                <w:sz w:val="22"/>
                <w:szCs w:val="22"/>
              </w:rPr>
              <w:t>on</w:t>
            </w:r>
            <w:r w:rsidR="007B6523" w:rsidRPr="00431410">
              <w:rPr>
                <w:rFonts w:asciiTheme="minorHAnsi" w:hAnsiTheme="minorHAnsi" w:cs="Arial"/>
                <w:sz w:val="22"/>
                <w:szCs w:val="22"/>
              </w:rPr>
              <w:t xml:space="preserve"> and manag</w:t>
            </w:r>
            <w:r>
              <w:rPr>
                <w:rFonts w:asciiTheme="minorHAnsi" w:hAnsiTheme="minorHAnsi" w:cs="Arial"/>
                <w:sz w:val="22"/>
                <w:szCs w:val="22"/>
              </w:rPr>
              <w:t>ement of</w:t>
            </w:r>
            <w:r w:rsidR="007B6523" w:rsidRPr="00431410">
              <w:rPr>
                <w:rFonts w:asciiTheme="minorHAnsi" w:hAnsiTheme="minorHAnsi" w:cs="Arial"/>
                <w:sz w:val="22"/>
                <w:szCs w:val="22"/>
              </w:rPr>
              <w:t xml:space="preserve"> falls according to </w:t>
            </w:r>
            <w:r>
              <w:rPr>
                <w:rFonts w:asciiTheme="minorHAnsi" w:hAnsiTheme="minorHAnsi" w:cs="Arial"/>
                <w:sz w:val="22"/>
                <w:szCs w:val="22"/>
              </w:rPr>
              <w:t>GSHS</w:t>
            </w:r>
            <w:r w:rsidR="007B6523" w:rsidRPr="00431410">
              <w:rPr>
                <w:rFonts w:asciiTheme="minorHAnsi" w:hAnsiTheme="minorHAnsi" w:cs="Arial"/>
                <w:sz w:val="22"/>
                <w:szCs w:val="22"/>
              </w:rPr>
              <w:t xml:space="preserve"> Falls and Falls Injury Prevention policy and procedures. </w:t>
            </w:r>
          </w:p>
          <w:p w14:paraId="28727763" w14:textId="5EB44862" w:rsidR="006F241E" w:rsidRPr="007B6523" w:rsidRDefault="006F241E" w:rsidP="006F241E">
            <w:pPr>
              <w:pStyle w:val="ListParagraph"/>
              <w:numPr>
                <w:ilvl w:val="0"/>
                <w:numId w:val="11"/>
              </w:numPr>
              <w:tabs>
                <w:tab w:val="left" w:pos="347"/>
              </w:tabs>
              <w:rPr>
                <w:rFonts w:asciiTheme="minorHAnsi" w:hAnsiTheme="minorHAnsi" w:cs="Arial"/>
                <w:sz w:val="22"/>
                <w:szCs w:val="22"/>
              </w:rPr>
            </w:pPr>
            <w:r>
              <w:rPr>
                <w:rFonts w:asciiTheme="minorHAnsi" w:hAnsiTheme="minorHAnsi" w:cs="Arial"/>
                <w:sz w:val="22"/>
                <w:szCs w:val="22"/>
              </w:rPr>
              <w:t>Ensure self and staff within the Unit comply with infection control policies and procedures to minimise exposure for self, staff, patients and visitors.</w:t>
            </w:r>
          </w:p>
        </w:tc>
      </w:tr>
    </w:tbl>
    <w:p w14:paraId="74D0D82B" w14:textId="465A8ED2" w:rsidR="008B70A5" w:rsidRDefault="008B70A5"/>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9559F5" w:rsidRPr="00D852A2" w14:paraId="5EE9779D" w14:textId="77777777" w:rsidTr="00BD5F6E">
        <w:trPr>
          <w:trHeight w:val="195"/>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510243A2" w14:textId="420D7839" w:rsidR="009559F5" w:rsidRPr="00D852A2" w:rsidRDefault="009559F5" w:rsidP="00990A0C">
            <w:pPr>
              <w:tabs>
                <w:tab w:val="left" w:pos="0"/>
                <w:tab w:val="left" w:pos="2127"/>
              </w:tabs>
              <w:rPr>
                <w:rFonts w:ascii="Arial" w:hAnsi="Arial" w:cs="Arial"/>
                <w:b/>
                <w:color w:val="1F497D" w:themeColor="text2"/>
              </w:rPr>
            </w:pPr>
            <w:r>
              <w:rPr>
                <w:rFonts w:ascii="Arial" w:hAnsi="Arial" w:cs="Arial"/>
                <w:b/>
                <w:color w:val="1F497D" w:themeColor="text2"/>
              </w:rPr>
              <w:t>Human Resource Management</w:t>
            </w:r>
          </w:p>
        </w:tc>
      </w:tr>
      <w:tr w:rsidR="009559F5" w:rsidRPr="00D852A2" w14:paraId="330ABF11" w14:textId="77777777"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9100B93" w14:textId="092490E8" w:rsidR="009559F5" w:rsidRPr="009559F5" w:rsidRDefault="009559F5" w:rsidP="006F241E">
            <w:pPr>
              <w:pStyle w:val="BulletOne"/>
              <w:numPr>
                <w:ilvl w:val="0"/>
                <w:numId w:val="12"/>
              </w:numPr>
              <w:tabs>
                <w:tab w:val="clear" w:pos="404"/>
              </w:tabs>
              <w:rPr>
                <w:rFonts w:ascii="Calibri" w:hAnsi="Calibri" w:cs="Calibri"/>
                <w:sz w:val="22"/>
              </w:rPr>
            </w:pPr>
            <w:r w:rsidRPr="006A6A1B">
              <w:rPr>
                <w:rFonts w:cs="Arial"/>
                <w:sz w:val="22"/>
              </w:rPr>
              <w:t>Maintains timely and efficient rosters for staff and plans and approves leave</w:t>
            </w:r>
            <w:r w:rsidR="0068691A">
              <w:rPr>
                <w:rFonts w:cs="Arial"/>
                <w:sz w:val="22"/>
              </w:rPr>
              <w:t>, taking into consideration fatigue management, work/life balance and</w:t>
            </w:r>
            <w:r w:rsidRPr="006A6A1B">
              <w:rPr>
                <w:rFonts w:cs="Arial"/>
                <w:sz w:val="22"/>
              </w:rPr>
              <w:t xml:space="preserve"> ensuring that relevant industrial conditions and hospital policies are adhered to at all times</w:t>
            </w:r>
            <w:r w:rsidR="0068691A">
              <w:rPr>
                <w:rFonts w:cs="Arial"/>
                <w:sz w:val="22"/>
              </w:rPr>
              <w:t>.</w:t>
            </w:r>
            <w:r w:rsidRPr="006A6A1B">
              <w:rPr>
                <w:rFonts w:cs="Arial"/>
                <w:sz w:val="22"/>
              </w:rPr>
              <w:t xml:space="preserve"> </w:t>
            </w:r>
          </w:p>
          <w:p w14:paraId="6C5B9929" w14:textId="77777777" w:rsidR="009559F5" w:rsidRPr="006A6A1B" w:rsidRDefault="009559F5" w:rsidP="006F241E">
            <w:pPr>
              <w:pStyle w:val="BulletOne"/>
              <w:numPr>
                <w:ilvl w:val="0"/>
                <w:numId w:val="12"/>
              </w:numPr>
              <w:tabs>
                <w:tab w:val="clear" w:pos="404"/>
              </w:tabs>
              <w:rPr>
                <w:rFonts w:ascii="Calibri" w:hAnsi="Calibri" w:cs="Calibri"/>
                <w:sz w:val="22"/>
              </w:rPr>
            </w:pPr>
            <w:r w:rsidRPr="006A6A1B">
              <w:rPr>
                <w:rFonts w:cs="Arial"/>
                <w:sz w:val="22"/>
              </w:rPr>
              <w:t xml:space="preserve">Develop and maintain effective open lines of communication with team members conducting regular meetings with staff. </w:t>
            </w:r>
          </w:p>
          <w:p w14:paraId="485EFD17" w14:textId="77777777" w:rsidR="009559F5" w:rsidRPr="009559F5" w:rsidRDefault="009559F5" w:rsidP="006F241E">
            <w:pPr>
              <w:pStyle w:val="ListParagraph"/>
              <w:numPr>
                <w:ilvl w:val="0"/>
                <w:numId w:val="12"/>
              </w:numPr>
              <w:tabs>
                <w:tab w:val="left" w:pos="347"/>
              </w:tabs>
              <w:rPr>
                <w:rFonts w:ascii="Calibri" w:hAnsi="Calibri" w:cs="Calibri"/>
                <w:sz w:val="22"/>
                <w:szCs w:val="22"/>
              </w:rPr>
            </w:pPr>
            <w:r w:rsidRPr="009559F5">
              <w:rPr>
                <w:rFonts w:ascii="Calibri" w:hAnsi="Calibri" w:cs="Calibri"/>
                <w:sz w:val="22"/>
              </w:rPr>
              <w:t>Ensures a comprehensive orientation program for the Unit</w:t>
            </w:r>
          </w:p>
          <w:p w14:paraId="7F20283A" w14:textId="316C937B" w:rsidR="009559F5" w:rsidRDefault="007B6523" w:rsidP="006F241E">
            <w:pPr>
              <w:pStyle w:val="ListParagraph"/>
              <w:numPr>
                <w:ilvl w:val="0"/>
                <w:numId w:val="12"/>
              </w:numPr>
              <w:rPr>
                <w:rFonts w:asciiTheme="minorHAnsi" w:hAnsiTheme="minorHAnsi" w:cs="Arial"/>
                <w:sz w:val="22"/>
                <w:szCs w:val="22"/>
              </w:rPr>
            </w:pPr>
            <w:r>
              <w:rPr>
                <w:rFonts w:asciiTheme="minorHAnsi" w:hAnsiTheme="minorHAnsi" w:cs="Arial"/>
                <w:sz w:val="22"/>
                <w:szCs w:val="22"/>
              </w:rPr>
              <w:t>Proactively manage recruitment and retention in line with agreed budget parameters, having consideration for appropriate skill mix and patient safety and care.</w:t>
            </w:r>
            <w:r w:rsidR="009559F5" w:rsidRPr="00190008">
              <w:rPr>
                <w:rFonts w:asciiTheme="minorHAnsi" w:hAnsiTheme="minorHAnsi" w:cs="Arial"/>
                <w:sz w:val="22"/>
                <w:szCs w:val="22"/>
              </w:rPr>
              <w:t xml:space="preserve"> </w:t>
            </w:r>
          </w:p>
          <w:p w14:paraId="58855FDC" w14:textId="77777777" w:rsidR="009559F5" w:rsidRDefault="009559F5" w:rsidP="006F241E">
            <w:pPr>
              <w:pStyle w:val="ListParagraph"/>
              <w:numPr>
                <w:ilvl w:val="0"/>
                <w:numId w:val="12"/>
              </w:numPr>
              <w:tabs>
                <w:tab w:val="left" w:pos="347"/>
              </w:tabs>
              <w:rPr>
                <w:rFonts w:ascii="Calibri" w:hAnsi="Calibri" w:cs="Calibri"/>
                <w:sz w:val="22"/>
                <w:szCs w:val="22"/>
              </w:rPr>
            </w:pPr>
            <w:r>
              <w:rPr>
                <w:rFonts w:ascii="Calibri" w:hAnsi="Calibri" w:cs="Calibri"/>
                <w:sz w:val="22"/>
                <w:szCs w:val="22"/>
              </w:rPr>
              <w:t xml:space="preserve">Manage staff performance through </w:t>
            </w:r>
            <w:r w:rsidR="007B6523">
              <w:rPr>
                <w:rFonts w:ascii="Calibri" w:hAnsi="Calibri" w:cs="Calibri"/>
                <w:sz w:val="22"/>
                <w:szCs w:val="22"/>
              </w:rPr>
              <w:t xml:space="preserve">provision of feedback (both formal and informal), </w:t>
            </w:r>
            <w:r>
              <w:rPr>
                <w:rFonts w:ascii="Calibri" w:hAnsi="Calibri" w:cs="Calibri"/>
                <w:sz w:val="22"/>
                <w:szCs w:val="22"/>
              </w:rPr>
              <w:t>the</w:t>
            </w:r>
            <w:r w:rsidR="007B6523">
              <w:rPr>
                <w:rFonts w:ascii="Calibri" w:hAnsi="Calibri" w:cs="Calibri"/>
                <w:sz w:val="22"/>
                <w:szCs w:val="22"/>
              </w:rPr>
              <w:t xml:space="preserve"> formal</w:t>
            </w:r>
            <w:r>
              <w:rPr>
                <w:rFonts w:ascii="Calibri" w:hAnsi="Calibri" w:cs="Calibri"/>
                <w:sz w:val="22"/>
                <w:szCs w:val="22"/>
              </w:rPr>
              <w:t xml:space="preserve"> performance review and </w:t>
            </w:r>
            <w:r w:rsidR="007B6523">
              <w:rPr>
                <w:rFonts w:ascii="Calibri" w:hAnsi="Calibri" w:cs="Calibri"/>
                <w:sz w:val="22"/>
                <w:szCs w:val="22"/>
              </w:rPr>
              <w:t xml:space="preserve">engaging performance </w:t>
            </w:r>
            <w:r>
              <w:rPr>
                <w:rFonts w:ascii="Calibri" w:hAnsi="Calibri" w:cs="Calibri"/>
                <w:sz w:val="22"/>
                <w:szCs w:val="22"/>
              </w:rPr>
              <w:t xml:space="preserve">management processes, ensuring timely investigation and resolution of </w:t>
            </w:r>
            <w:r w:rsidR="007B6523">
              <w:rPr>
                <w:rFonts w:ascii="Calibri" w:hAnsi="Calibri" w:cs="Calibri"/>
                <w:sz w:val="22"/>
                <w:szCs w:val="22"/>
              </w:rPr>
              <w:t xml:space="preserve">inappropriate behaviour, </w:t>
            </w:r>
            <w:r>
              <w:rPr>
                <w:rFonts w:ascii="Calibri" w:hAnsi="Calibri" w:cs="Calibri"/>
                <w:sz w:val="22"/>
                <w:szCs w:val="22"/>
              </w:rPr>
              <w:t>incidents and complaints by staff</w:t>
            </w:r>
            <w:r w:rsidR="007B6523">
              <w:rPr>
                <w:rFonts w:ascii="Calibri" w:hAnsi="Calibri" w:cs="Calibri"/>
                <w:sz w:val="22"/>
                <w:szCs w:val="22"/>
              </w:rPr>
              <w:t>.</w:t>
            </w:r>
          </w:p>
          <w:p w14:paraId="394B3527" w14:textId="77777777" w:rsidR="007B6523" w:rsidRDefault="007B6523" w:rsidP="006F241E">
            <w:pPr>
              <w:pStyle w:val="ListParagraph"/>
              <w:numPr>
                <w:ilvl w:val="0"/>
                <w:numId w:val="12"/>
              </w:numPr>
              <w:tabs>
                <w:tab w:val="left" w:pos="347"/>
              </w:tabs>
              <w:rPr>
                <w:rFonts w:asciiTheme="minorHAnsi" w:hAnsiTheme="minorHAnsi" w:cs="Arial"/>
                <w:sz w:val="22"/>
                <w:szCs w:val="22"/>
              </w:rPr>
            </w:pPr>
            <w:r>
              <w:rPr>
                <w:rFonts w:asciiTheme="minorHAnsi" w:hAnsiTheme="minorHAnsi" w:cs="Arial"/>
                <w:sz w:val="22"/>
                <w:szCs w:val="22"/>
              </w:rPr>
              <w:t>E</w:t>
            </w:r>
            <w:r w:rsidRPr="00431410">
              <w:rPr>
                <w:rFonts w:asciiTheme="minorHAnsi" w:hAnsiTheme="minorHAnsi" w:cs="Arial"/>
                <w:sz w:val="22"/>
                <w:szCs w:val="22"/>
              </w:rPr>
              <w:t xml:space="preserve">nsure all staff are treated with respect, dignity and courtesy in an environment that is free from harassment and discrimination. </w:t>
            </w:r>
          </w:p>
          <w:p w14:paraId="6314C372" w14:textId="77777777" w:rsidR="006F241E" w:rsidRDefault="006F241E" w:rsidP="006F241E">
            <w:pPr>
              <w:pStyle w:val="ListParagraph"/>
              <w:numPr>
                <w:ilvl w:val="0"/>
                <w:numId w:val="12"/>
              </w:numPr>
              <w:tabs>
                <w:tab w:val="left" w:pos="347"/>
              </w:tabs>
              <w:rPr>
                <w:rFonts w:asciiTheme="minorHAnsi" w:hAnsiTheme="minorHAnsi" w:cs="Arial"/>
                <w:sz w:val="22"/>
                <w:szCs w:val="22"/>
              </w:rPr>
            </w:pPr>
            <w:r>
              <w:rPr>
                <w:rFonts w:asciiTheme="minorHAnsi" w:hAnsiTheme="minorHAnsi" w:cs="Arial"/>
                <w:sz w:val="22"/>
                <w:szCs w:val="22"/>
              </w:rPr>
              <w:t>Ensure self and staff within the Unit comply with GSHS Employee Charter, the VPS Code of Conduct and any professional codes and standards that apply.</w:t>
            </w:r>
          </w:p>
          <w:p w14:paraId="73418150" w14:textId="2E9AE533" w:rsidR="00A010AB" w:rsidRPr="006F241E" w:rsidRDefault="00A010AB" w:rsidP="006F241E">
            <w:pPr>
              <w:pStyle w:val="ListParagraph"/>
              <w:numPr>
                <w:ilvl w:val="0"/>
                <w:numId w:val="12"/>
              </w:numPr>
              <w:tabs>
                <w:tab w:val="left" w:pos="347"/>
              </w:tabs>
              <w:rPr>
                <w:rFonts w:asciiTheme="minorHAnsi" w:hAnsiTheme="minorHAnsi" w:cs="Arial"/>
                <w:sz w:val="22"/>
                <w:szCs w:val="22"/>
              </w:rPr>
            </w:pPr>
            <w:r>
              <w:rPr>
                <w:rFonts w:asciiTheme="minorHAnsi" w:hAnsiTheme="minorHAnsi" w:cs="Arial"/>
                <w:sz w:val="22"/>
                <w:szCs w:val="22"/>
              </w:rPr>
              <w:t>Manages staff payroll through Kronos approvals.</w:t>
            </w:r>
          </w:p>
        </w:tc>
      </w:tr>
    </w:tbl>
    <w:p w14:paraId="1B25EB81" w14:textId="18C865D8" w:rsidR="009559F5" w:rsidRDefault="009559F5"/>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14:paraId="377D0BCF" w14:textId="77777777" w:rsidTr="00BD5F6E">
        <w:trPr>
          <w:trHeight w:val="195"/>
          <w:tblHeader/>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3C7033B9" w14:textId="784600B3" w:rsidR="00AB042A" w:rsidRPr="00D852A2" w:rsidRDefault="00431410" w:rsidP="006A6A1B">
            <w:pPr>
              <w:tabs>
                <w:tab w:val="left" w:pos="0"/>
                <w:tab w:val="left" w:pos="2127"/>
              </w:tabs>
              <w:rPr>
                <w:rFonts w:ascii="Arial" w:hAnsi="Arial" w:cs="Arial"/>
                <w:b/>
                <w:color w:val="1F497D" w:themeColor="text2"/>
              </w:rPr>
            </w:pPr>
            <w:r>
              <w:rPr>
                <w:rFonts w:ascii="Arial" w:hAnsi="Arial" w:cs="Arial"/>
                <w:b/>
                <w:color w:val="1F497D" w:themeColor="text2"/>
              </w:rPr>
              <w:t>Organisational</w:t>
            </w:r>
          </w:p>
        </w:tc>
      </w:tr>
      <w:tr w:rsidR="00AB042A" w:rsidRPr="00D852A2" w14:paraId="15FA4513" w14:textId="77777777"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273EF2A" w14:textId="1685BF1A" w:rsidR="00431410" w:rsidRDefault="00431410" w:rsidP="006F241E">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t xml:space="preserve">Work within the “Delegations of Authority” consistent with the role. </w:t>
            </w:r>
          </w:p>
          <w:p w14:paraId="37AEF6A2" w14:textId="77777777" w:rsidR="00431410" w:rsidRDefault="00431410" w:rsidP="006F241E">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t xml:space="preserve">Accept accountability for own actions and seek guidance from an appropriate senior leader when limited by own level of expertise. </w:t>
            </w:r>
          </w:p>
          <w:p w14:paraId="6F9CD847" w14:textId="77777777" w:rsidR="00431410" w:rsidRDefault="00431410" w:rsidP="006F241E">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t xml:space="preserve">Assume rotation into higher duties when delegated or required to do so, based on the level of educational preparation and competence. </w:t>
            </w:r>
          </w:p>
          <w:p w14:paraId="5D0C3E6C" w14:textId="5AFDD56F" w:rsidR="00431410" w:rsidRDefault="007B6523" w:rsidP="006F241E">
            <w:pPr>
              <w:pStyle w:val="ListParagraph"/>
              <w:numPr>
                <w:ilvl w:val="0"/>
                <w:numId w:val="18"/>
              </w:numPr>
              <w:tabs>
                <w:tab w:val="left" w:pos="347"/>
              </w:tabs>
              <w:rPr>
                <w:rFonts w:asciiTheme="minorHAnsi" w:hAnsiTheme="minorHAnsi" w:cs="Arial"/>
                <w:sz w:val="22"/>
                <w:szCs w:val="22"/>
              </w:rPr>
            </w:pPr>
            <w:r>
              <w:rPr>
                <w:rFonts w:asciiTheme="minorHAnsi" w:hAnsiTheme="minorHAnsi" w:cs="Arial"/>
                <w:sz w:val="22"/>
                <w:szCs w:val="22"/>
              </w:rPr>
              <w:t>Ensure the d</w:t>
            </w:r>
            <w:r w:rsidR="00431410" w:rsidRPr="00431410">
              <w:rPr>
                <w:rFonts w:asciiTheme="minorHAnsi" w:hAnsiTheme="minorHAnsi" w:cs="Arial"/>
                <w:sz w:val="22"/>
                <w:szCs w:val="22"/>
              </w:rPr>
              <w:t>ispos</w:t>
            </w:r>
            <w:r>
              <w:rPr>
                <w:rFonts w:asciiTheme="minorHAnsi" w:hAnsiTheme="minorHAnsi" w:cs="Arial"/>
                <w:sz w:val="22"/>
                <w:szCs w:val="22"/>
              </w:rPr>
              <w:t>al</w:t>
            </w:r>
            <w:r w:rsidR="00431410" w:rsidRPr="00431410">
              <w:rPr>
                <w:rFonts w:asciiTheme="minorHAnsi" w:hAnsiTheme="minorHAnsi" w:cs="Arial"/>
                <w:sz w:val="22"/>
                <w:szCs w:val="22"/>
              </w:rPr>
              <w:t xml:space="preserve"> of waste according to </w:t>
            </w:r>
            <w:r>
              <w:rPr>
                <w:rFonts w:asciiTheme="minorHAnsi" w:hAnsiTheme="minorHAnsi" w:cs="Arial"/>
                <w:sz w:val="22"/>
                <w:szCs w:val="22"/>
              </w:rPr>
              <w:t>GSHS</w:t>
            </w:r>
            <w:r w:rsidR="00431410" w:rsidRPr="00431410">
              <w:rPr>
                <w:rFonts w:asciiTheme="minorHAnsi" w:hAnsiTheme="minorHAnsi" w:cs="Arial"/>
                <w:sz w:val="22"/>
                <w:szCs w:val="22"/>
              </w:rPr>
              <w:t xml:space="preserve"> Waste Management Policy. </w:t>
            </w:r>
          </w:p>
          <w:p w14:paraId="3F40D222" w14:textId="77777777" w:rsidR="00431410" w:rsidRDefault="00431410" w:rsidP="006F241E">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t xml:space="preserve">Perform any other reasonable duties as requested by supervisor/manager. </w:t>
            </w:r>
          </w:p>
          <w:p w14:paraId="09C530D8" w14:textId="61392AE0" w:rsidR="00431410" w:rsidRDefault="00431410" w:rsidP="006F241E">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lastRenderedPageBreak/>
              <w:t xml:space="preserve">Function in accordance with </w:t>
            </w:r>
            <w:r w:rsidR="007B6523">
              <w:rPr>
                <w:rFonts w:asciiTheme="minorHAnsi" w:hAnsiTheme="minorHAnsi" w:cs="Arial"/>
                <w:sz w:val="22"/>
                <w:szCs w:val="22"/>
              </w:rPr>
              <w:t xml:space="preserve">GSHS policies and procedures and relevant </w:t>
            </w:r>
            <w:r w:rsidRPr="00431410">
              <w:rPr>
                <w:rFonts w:asciiTheme="minorHAnsi" w:hAnsiTheme="minorHAnsi" w:cs="Arial"/>
                <w:sz w:val="22"/>
                <w:szCs w:val="22"/>
              </w:rPr>
              <w:t xml:space="preserve">legislation, conducting practice within a professional and ethical framework to deliver care that protects the rights of individuals and groups. </w:t>
            </w:r>
          </w:p>
          <w:p w14:paraId="5BAEA4EF" w14:textId="77777777" w:rsidR="00431410" w:rsidRDefault="00431410" w:rsidP="006F241E">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t xml:space="preserve">Responsible for the safe management of equipment – this includes using equipment within standard operating guidelines, conducting appropriate preventative maintenance and not using unsafe equipment. </w:t>
            </w:r>
          </w:p>
          <w:p w14:paraId="08CECF47" w14:textId="77777777" w:rsidR="00431410" w:rsidRDefault="00431410" w:rsidP="006F241E">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t xml:space="preserve">Responsible for the reporting of malfunctioning equipment and/or facility to the appropriate line manager. </w:t>
            </w:r>
          </w:p>
          <w:p w14:paraId="2EABEF8A" w14:textId="77777777" w:rsidR="00AB042A" w:rsidRDefault="002D4E78" w:rsidP="006F241E">
            <w:pPr>
              <w:pStyle w:val="ListParagraph"/>
              <w:numPr>
                <w:ilvl w:val="0"/>
                <w:numId w:val="18"/>
              </w:numPr>
              <w:tabs>
                <w:tab w:val="left" w:pos="347"/>
              </w:tabs>
              <w:rPr>
                <w:rFonts w:asciiTheme="minorHAnsi" w:hAnsiTheme="minorHAnsi" w:cs="Arial"/>
                <w:sz w:val="22"/>
                <w:szCs w:val="22"/>
              </w:rPr>
            </w:pPr>
            <w:r>
              <w:rPr>
                <w:rFonts w:asciiTheme="minorHAnsi" w:hAnsiTheme="minorHAnsi" w:cs="Arial"/>
                <w:sz w:val="22"/>
                <w:szCs w:val="22"/>
              </w:rPr>
              <w:t>Responsible for Emergency Management within the Unit in accordance with GSHS Emergency Response Procedures.  This includes ensuring relevant staff are trained and ready to r</w:t>
            </w:r>
            <w:r w:rsidR="00431410" w:rsidRPr="00431410">
              <w:rPr>
                <w:rFonts w:asciiTheme="minorHAnsi" w:hAnsiTheme="minorHAnsi" w:cs="Arial"/>
                <w:sz w:val="22"/>
                <w:szCs w:val="22"/>
              </w:rPr>
              <w:t xml:space="preserve">espond to Emergency </w:t>
            </w:r>
            <w:r>
              <w:rPr>
                <w:rFonts w:asciiTheme="minorHAnsi" w:hAnsiTheme="minorHAnsi" w:cs="Arial"/>
                <w:sz w:val="22"/>
                <w:szCs w:val="22"/>
              </w:rPr>
              <w:t>situations as relevant, i.e. Code Blue, Code Grey, Code Black, Code Purple, Code Yellow, Code Orange and Code Red</w:t>
            </w:r>
            <w:r w:rsidR="00431410" w:rsidRPr="00431410">
              <w:rPr>
                <w:rFonts w:asciiTheme="minorHAnsi" w:hAnsiTheme="minorHAnsi" w:cs="Arial"/>
                <w:sz w:val="22"/>
                <w:szCs w:val="22"/>
              </w:rPr>
              <w:t>.</w:t>
            </w:r>
          </w:p>
          <w:p w14:paraId="533AE89A" w14:textId="44FD7D55" w:rsidR="006F241E" w:rsidRPr="00431410" w:rsidRDefault="006F241E" w:rsidP="006F241E">
            <w:pPr>
              <w:pStyle w:val="ListParagraph"/>
              <w:numPr>
                <w:ilvl w:val="0"/>
                <w:numId w:val="18"/>
              </w:numPr>
              <w:tabs>
                <w:tab w:val="left" w:pos="347"/>
              </w:tabs>
              <w:rPr>
                <w:rFonts w:asciiTheme="minorHAnsi" w:hAnsiTheme="minorHAnsi" w:cs="Arial"/>
                <w:sz w:val="22"/>
                <w:szCs w:val="22"/>
              </w:rPr>
            </w:pPr>
            <w:r>
              <w:rPr>
                <w:rFonts w:asciiTheme="minorHAnsi" w:hAnsiTheme="minorHAnsi" w:cs="Arial"/>
                <w:sz w:val="22"/>
                <w:szCs w:val="22"/>
              </w:rPr>
              <w:t>Participate in Committees to further develop nursing practice at GSHS</w:t>
            </w:r>
          </w:p>
        </w:tc>
      </w:tr>
    </w:tbl>
    <w:p w14:paraId="508E9AC9" w14:textId="4B5D33DB" w:rsidR="00AB042A" w:rsidRDefault="00AB042A"/>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14:paraId="4EEBB888" w14:textId="77777777" w:rsidTr="00BD5F6E">
        <w:trPr>
          <w:trHeight w:val="195"/>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3E9AAD00" w14:textId="02666419" w:rsidR="00AB042A" w:rsidRPr="00D852A2" w:rsidRDefault="007D1A41" w:rsidP="006A6A1B">
            <w:pPr>
              <w:tabs>
                <w:tab w:val="left" w:pos="0"/>
                <w:tab w:val="left" w:pos="2127"/>
              </w:tabs>
              <w:rPr>
                <w:rFonts w:ascii="Arial" w:hAnsi="Arial" w:cs="Arial"/>
                <w:b/>
                <w:color w:val="1F497D" w:themeColor="text2"/>
              </w:rPr>
            </w:pPr>
            <w:r>
              <w:rPr>
                <w:rFonts w:ascii="Arial" w:hAnsi="Arial" w:cs="Arial"/>
                <w:b/>
                <w:color w:val="1F497D" w:themeColor="text2"/>
              </w:rPr>
              <w:t>Training and Development</w:t>
            </w:r>
          </w:p>
        </w:tc>
      </w:tr>
      <w:tr w:rsidR="00AB042A" w:rsidRPr="00D852A2" w14:paraId="2E3D2260" w14:textId="77777777"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CAEC1E7" w14:textId="12597644" w:rsidR="00F0685B" w:rsidRDefault="00F0685B" w:rsidP="00F0685B">
            <w:pPr>
              <w:tabs>
                <w:tab w:val="left" w:pos="284"/>
              </w:tabs>
              <w:rPr>
                <w:rFonts w:asciiTheme="minorHAnsi" w:hAnsiTheme="minorHAnsi" w:cs="Arial"/>
                <w:sz w:val="22"/>
                <w:szCs w:val="22"/>
              </w:rPr>
            </w:pPr>
            <w:r>
              <w:rPr>
                <w:rFonts w:asciiTheme="minorHAnsi" w:hAnsiTheme="minorHAnsi" w:cs="Arial"/>
                <w:sz w:val="22"/>
                <w:szCs w:val="22"/>
              </w:rPr>
              <w:t>The Nurse Unit Manager as clinician has extensive teaching/mentoring/enhancing role, which encompasses all health professionals involved in a patient’s care as well as the patient and their families.  As an expert clinician, the Nurse Unit Manager establishes the standards of nursing or midwifery practice and ensures optimal patient care.</w:t>
            </w:r>
          </w:p>
          <w:p w14:paraId="0D1AC182" w14:textId="567E518C" w:rsidR="00F0685B" w:rsidRDefault="00F0685B" w:rsidP="00F0685B">
            <w:pPr>
              <w:tabs>
                <w:tab w:val="left" w:pos="284"/>
              </w:tabs>
              <w:rPr>
                <w:rFonts w:asciiTheme="minorHAnsi" w:hAnsiTheme="minorHAnsi" w:cs="Arial"/>
                <w:sz w:val="22"/>
                <w:szCs w:val="22"/>
              </w:rPr>
            </w:pPr>
          </w:p>
          <w:p w14:paraId="470B3FFA" w14:textId="71B779E7" w:rsidR="00F0685B" w:rsidRDefault="00F0685B" w:rsidP="00F0685B">
            <w:pPr>
              <w:tabs>
                <w:tab w:val="left" w:pos="284"/>
              </w:tabs>
              <w:rPr>
                <w:rFonts w:asciiTheme="minorHAnsi" w:hAnsiTheme="minorHAnsi" w:cs="Arial"/>
                <w:sz w:val="22"/>
                <w:szCs w:val="22"/>
              </w:rPr>
            </w:pPr>
            <w:r>
              <w:rPr>
                <w:rFonts w:asciiTheme="minorHAnsi" w:hAnsiTheme="minorHAnsi" w:cs="Arial"/>
                <w:sz w:val="22"/>
                <w:szCs w:val="22"/>
              </w:rPr>
              <w:t xml:space="preserve">The Nurse Unit Manager requires an excellent understanding of current trends, research and policies and utilises this knowledge to promote and encourage professional development and to develop effective </w:t>
            </w:r>
            <w:r w:rsidR="00C971A9">
              <w:rPr>
                <w:rFonts w:asciiTheme="minorHAnsi" w:hAnsiTheme="minorHAnsi" w:cs="Arial"/>
                <w:sz w:val="22"/>
                <w:szCs w:val="22"/>
              </w:rPr>
              <w:t>n</w:t>
            </w:r>
            <w:r>
              <w:rPr>
                <w:rFonts w:asciiTheme="minorHAnsi" w:hAnsiTheme="minorHAnsi" w:cs="Arial"/>
                <w:sz w:val="22"/>
                <w:szCs w:val="22"/>
              </w:rPr>
              <w:t>etworks across the multi-disciplinary team.</w:t>
            </w:r>
          </w:p>
          <w:p w14:paraId="6E09763A" w14:textId="77777777" w:rsidR="00A010AB" w:rsidRPr="00F0685B" w:rsidRDefault="00A010AB" w:rsidP="00F0685B">
            <w:pPr>
              <w:tabs>
                <w:tab w:val="left" w:pos="284"/>
              </w:tabs>
              <w:rPr>
                <w:rFonts w:asciiTheme="minorHAnsi" w:hAnsiTheme="minorHAnsi" w:cs="Arial"/>
                <w:sz w:val="22"/>
                <w:szCs w:val="22"/>
              </w:rPr>
            </w:pPr>
          </w:p>
          <w:p w14:paraId="7BDFD9F6" w14:textId="77777777" w:rsidR="007D1A41" w:rsidRDefault="007D1A41" w:rsidP="006F241E">
            <w:pPr>
              <w:pStyle w:val="ListParagraph"/>
              <w:numPr>
                <w:ilvl w:val="0"/>
                <w:numId w:val="13"/>
              </w:numPr>
              <w:tabs>
                <w:tab w:val="left" w:pos="284"/>
              </w:tabs>
              <w:rPr>
                <w:rFonts w:asciiTheme="minorHAnsi" w:hAnsiTheme="minorHAnsi" w:cs="Arial"/>
                <w:sz w:val="22"/>
                <w:szCs w:val="22"/>
              </w:rPr>
            </w:pPr>
            <w:r w:rsidRPr="007D1A41">
              <w:rPr>
                <w:rFonts w:asciiTheme="minorHAnsi" w:hAnsiTheme="minorHAnsi" w:cs="Arial"/>
                <w:sz w:val="22"/>
                <w:szCs w:val="22"/>
              </w:rPr>
              <w:t xml:space="preserve">Completes annual mandatory training requirements as per organisational policies. </w:t>
            </w:r>
          </w:p>
          <w:p w14:paraId="21CD44B4" w14:textId="77777777" w:rsidR="007D1A41" w:rsidRDefault="007D1A41" w:rsidP="006F241E">
            <w:pPr>
              <w:pStyle w:val="ListParagraph"/>
              <w:numPr>
                <w:ilvl w:val="0"/>
                <w:numId w:val="13"/>
              </w:numPr>
              <w:tabs>
                <w:tab w:val="left" w:pos="284"/>
              </w:tabs>
              <w:rPr>
                <w:rFonts w:asciiTheme="minorHAnsi" w:hAnsiTheme="minorHAnsi" w:cs="Arial"/>
                <w:sz w:val="22"/>
                <w:szCs w:val="22"/>
              </w:rPr>
            </w:pPr>
            <w:r w:rsidRPr="007D1A41">
              <w:rPr>
                <w:rFonts w:asciiTheme="minorHAnsi" w:hAnsiTheme="minorHAnsi" w:cs="Arial"/>
                <w:sz w:val="22"/>
                <w:szCs w:val="22"/>
              </w:rPr>
              <w:t xml:space="preserve">Recognises the need for ongoing commitment to personal and professional development. </w:t>
            </w:r>
          </w:p>
          <w:p w14:paraId="426FE04C" w14:textId="77777777" w:rsidR="007D1A41" w:rsidRDefault="007D1A41" w:rsidP="006F241E">
            <w:pPr>
              <w:pStyle w:val="ListParagraph"/>
              <w:numPr>
                <w:ilvl w:val="0"/>
                <w:numId w:val="13"/>
              </w:numPr>
              <w:tabs>
                <w:tab w:val="left" w:pos="284"/>
              </w:tabs>
              <w:rPr>
                <w:rFonts w:asciiTheme="minorHAnsi" w:hAnsiTheme="minorHAnsi" w:cs="Arial"/>
                <w:sz w:val="22"/>
                <w:szCs w:val="22"/>
              </w:rPr>
            </w:pPr>
            <w:r w:rsidRPr="007D1A41">
              <w:rPr>
                <w:rFonts w:asciiTheme="minorHAnsi" w:hAnsiTheme="minorHAnsi" w:cs="Arial"/>
                <w:sz w:val="22"/>
                <w:szCs w:val="22"/>
              </w:rPr>
              <w:t xml:space="preserve">Maintains a level of competency required for the position. </w:t>
            </w:r>
          </w:p>
          <w:p w14:paraId="7B3FE3E0" w14:textId="77777777" w:rsidR="00AB042A" w:rsidRDefault="007D1A41" w:rsidP="006F241E">
            <w:pPr>
              <w:pStyle w:val="ListParagraph"/>
              <w:numPr>
                <w:ilvl w:val="0"/>
                <w:numId w:val="13"/>
              </w:numPr>
              <w:tabs>
                <w:tab w:val="left" w:pos="284"/>
              </w:tabs>
              <w:rPr>
                <w:rFonts w:asciiTheme="minorHAnsi" w:hAnsiTheme="minorHAnsi" w:cs="Arial"/>
                <w:sz w:val="22"/>
                <w:szCs w:val="22"/>
              </w:rPr>
            </w:pPr>
            <w:r w:rsidRPr="007D1A41">
              <w:rPr>
                <w:rFonts w:asciiTheme="minorHAnsi" w:hAnsiTheme="minorHAnsi" w:cs="Arial"/>
                <w:sz w:val="22"/>
                <w:szCs w:val="22"/>
              </w:rPr>
              <w:t>Ensures direct staff has completed mandatory training requirements.</w:t>
            </w:r>
          </w:p>
          <w:p w14:paraId="709D5BC7" w14:textId="77777777" w:rsidR="006B0C14" w:rsidRDefault="006B0C14" w:rsidP="006F241E">
            <w:pPr>
              <w:pStyle w:val="ListParagraph"/>
              <w:numPr>
                <w:ilvl w:val="0"/>
                <w:numId w:val="13"/>
              </w:numPr>
              <w:tabs>
                <w:tab w:val="left" w:pos="284"/>
              </w:tabs>
              <w:rPr>
                <w:rFonts w:asciiTheme="minorHAnsi" w:hAnsiTheme="minorHAnsi" w:cs="Arial"/>
                <w:sz w:val="22"/>
                <w:szCs w:val="22"/>
              </w:rPr>
            </w:pPr>
            <w:r>
              <w:rPr>
                <w:rFonts w:asciiTheme="minorHAnsi" w:hAnsiTheme="minorHAnsi" w:cs="Arial"/>
                <w:sz w:val="22"/>
                <w:szCs w:val="22"/>
              </w:rPr>
              <w:t>Ensures self and staff within the unit are familiar with emergency procedures and can enact them as required</w:t>
            </w:r>
          </w:p>
          <w:p w14:paraId="2423C55E" w14:textId="77777777" w:rsidR="006B0C14" w:rsidRDefault="006B0C14" w:rsidP="006F241E">
            <w:pPr>
              <w:pStyle w:val="ListParagraph"/>
              <w:numPr>
                <w:ilvl w:val="0"/>
                <w:numId w:val="13"/>
              </w:numPr>
              <w:tabs>
                <w:tab w:val="left" w:pos="284"/>
              </w:tabs>
              <w:rPr>
                <w:rFonts w:asciiTheme="minorHAnsi" w:hAnsiTheme="minorHAnsi" w:cs="Arial"/>
                <w:sz w:val="22"/>
                <w:szCs w:val="22"/>
              </w:rPr>
            </w:pPr>
            <w:r>
              <w:rPr>
                <w:rFonts w:asciiTheme="minorHAnsi" w:hAnsiTheme="minorHAnsi" w:cs="Arial"/>
                <w:sz w:val="22"/>
                <w:szCs w:val="22"/>
              </w:rPr>
              <w:t xml:space="preserve">Ensures self and staff within the unit are trained and apply procedures associated with </w:t>
            </w:r>
            <w:r w:rsidR="002D4E78">
              <w:rPr>
                <w:rFonts w:asciiTheme="minorHAnsi" w:hAnsiTheme="minorHAnsi" w:cs="Arial"/>
                <w:sz w:val="22"/>
                <w:szCs w:val="22"/>
              </w:rPr>
              <w:t xml:space="preserve">the hospital’s response to </w:t>
            </w:r>
            <w:r>
              <w:rPr>
                <w:rFonts w:asciiTheme="minorHAnsi" w:hAnsiTheme="minorHAnsi" w:cs="Arial"/>
                <w:sz w:val="22"/>
                <w:szCs w:val="22"/>
              </w:rPr>
              <w:t>Family Violence.</w:t>
            </w:r>
          </w:p>
          <w:p w14:paraId="2163C235" w14:textId="77777777" w:rsidR="00DE19A4" w:rsidRDefault="00DE19A4" w:rsidP="006F241E">
            <w:pPr>
              <w:pStyle w:val="ListParagraph"/>
              <w:numPr>
                <w:ilvl w:val="0"/>
                <w:numId w:val="13"/>
              </w:numPr>
              <w:tabs>
                <w:tab w:val="left" w:pos="284"/>
              </w:tabs>
              <w:rPr>
                <w:rFonts w:asciiTheme="minorHAnsi" w:hAnsiTheme="minorHAnsi" w:cs="Arial"/>
                <w:sz w:val="22"/>
                <w:szCs w:val="22"/>
              </w:rPr>
            </w:pPr>
            <w:r>
              <w:rPr>
                <w:rFonts w:asciiTheme="minorHAnsi" w:hAnsiTheme="minorHAnsi" w:cs="Arial"/>
                <w:sz w:val="22"/>
                <w:szCs w:val="22"/>
              </w:rPr>
              <w:t>Develop and maintain a program of professional development for self and staff within the Unit.</w:t>
            </w:r>
          </w:p>
          <w:p w14:paraId="441329F3" w14:textId="422C8D35" w:rsidR="006F241E" w:rsidRPr="007D1A41" w:rsidRDefault="006F241E" w:rsidP="006F241E">
            <w:pPr>
              <w:pStyle w:val="ListParagraph"/>
              <w:numPr>
                <w:ilvl w:val="0"/>
                <w:numId w:val="13"/>
              </w:numPr>
              <w:tabs>
                <w:tab w:val="left" w:pos="284"/>
              </w:tabs>
              <w:rPr>
                <w:rFonts w:asciiTheme="minorHAnsi" w:hAnsiTheme="minorHAnsi" w:cs="Arial"/>
                <w:sz w:val="22"/>
                <w:szCs w:val="22"/>
              </w:rPr>
            </w:pPr>
            <w:r>
              <w:rPr>
                <w:rFonts w:asciiTheme="minorHAnsi" w:hAnsiTheme="minorHAnsi" w:cs="Arial"/>
                <w:sz w:val="22"/>
                <w:szCs w:val="22"/>
              </w:rPr>
              <w:t>Actively participate in own performance review in accordance with GSHS policy and procedures.</w:t>
            </w:r>
          </w:p>
        </w:tc>
      </w:tr>
    </w:tbl>
    <w:p w14:paraId="2A051ADA" w14:textId="20E3F217" w:rsidR="00AB042A" w:rsidRDefault="00AB042A"/>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14:paraId="1AF89608" w14:textId="77777777" w:rsidTr="00BD5F6E">
        <w:trPr>
          <w:trHeight w:val="195"/>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21E64BD9" w14:textId="47D35705" w:rsidR="00AB042A" w:rsidRPr="00D852A2" w:rsidRDefault="007D1A41" w:rsidP="006A6A1B">
            <w:pPr>
              <w:tabs>
                <w:tab w:val="left" w:pos="0"/>
                <w:tab w:val="left" w:pos="2127"/>
              </w:tabs>
              <w:rPr>
                <w:rFonts w:ascii="Arial" w:hAnsi="Arial" w:cs="Arial"/>
                <w:b/>
                <w:color w:val="1F497D" w:themeColor="text2"/>
              </w:rPr>
            </w:pPr>
            <w:r>
              <w:rPr>
                <w:rFonts w:ascii="Arial" w:hAnsi="Arial" w:cs="Arial"/>
                <w:b/>
                <w:color w:val="1F497D" w:themeColor="text2"/>
              </w:rPr>
              <w:t>Occupational Health and Safety</w:t>
            </w:r>
          </w:p>
        </w:tc>
      </w:tr>
      <w:tr w:rsidR="00AB042A" w:rsidRPr="00D852A2" w14:paraId="1EB62413" w14:textId="77777777"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0C98FF1" w14:textId="77777777" w:rsidR="007D1A41" w:rsidRDefault="007D1A41" w:rsidP="006F241E">
            <w:pPr>
              <w:pStyle w:val="ListParagraph"/>
              <w:numPr>
                <w:ilvl w:val="0"/>
                <w:numId w:val="14"/>
              </w:numPr>
              <w:tabs>
                <w:tab w:val="left" w:pos="347"/>
              </w:tabs>
              <w:rPr>
                <w:rFonts w:asciiTheme="minorHAnsi" w:hAnsiTheme="minorHAnsi" w:cs="Arial"/>
                <w:sz w:val="22"/>
                <w:szCs w:val="22"/>
              </w:rPr>
            </w:pPr>
            <w:r w:rsidRPr="007D1A41">
              <w:rPr>
                <w:rFonts w:asciiTheme="minorHAnsi" w:hAnsiTheme="minorHAnsi" w:cs="Arial"/>
                <w:sz w:val="22"/>
                <w:szCs w:val="22"/>
              </w:rPr>
              <w:t xml:space="preserve">Ensures compliance with Occupational Health and Safety and Workcover legislation and regulations. </w:t>
            </w:r>
          </w:p>
          <w:p w14:paraId="51EE2B63" w14:textId="60A71084" w:rsidR="007D1A41" w:rsidRDefault="007D1A41" w:rsidP="006F241E">
            <w:pPr>
              <w:pStyle w:val="ListParagraph"/>
              <w:numPr>
                <w:ilvl w:val="0"/>
                <w:numId w:val="14"/>
              </w:numPr>
              <w:tabs>
                <w:tab w:val="left" w:pos="347"/>
              </w:tabs>
              <w:rPr>
                <w:rFonts w:asciiTheme="minorHAnsi" w:hAnsiTheme="minorHAnsi" w:cs="Arial"/>
                <w:sz w:val="22"/>
                <w:szCs w:val="22"/>
              </w:rPr>
            </w:pPr>
            <w:r w:rsidRPr="007D1A41">
              <w:rPr>
                <w:rFonts w:asciiTheme="minorHAnsi" w:hAnsiTheme="minorHAnsi" w:cs="Arial"/>
                <w:sz w:val="22"/>
                <w:szCs w:val="22"/>
              </w:rPr>
              <w:t>Maintains current knowledge of emergency procedures</w:t>
            </w:r>
            <w:r w:rsidR="006B0C14">
              <w:rPr>
                <w:rFonts w:asciiTheme="minorHAnsi" w:hAnsiTheme="minorHAnsi" w:cs="Arial"/>
                <w:sz w:val="22"/>
                <w:szCs w:val="22"/>
              </w:rPr>
              <w:t xml:space="preserve"> and ensures these are enacted as appropriate</w:t>
            </w:r>
            <w:r w:rsidRPr="007D1A41">
              <w:rPr>
                <w:rFonts w:asciiTheme="minorHAnsi" w:hAnsiTheme="minorHAnsi" w:cs="Arial"/>
                <w:sz w:val="22"/>
                <w:szCs w:val="22"/>
              </w:rPr>
              <w:t xml:space="preserve">. </w:t>
            </w:r>
          </w:p>
          <w:p w14:paraId="36C0C3B4" w14:textId="77777777" w:rsidR="007D1A41" w:rsidRDefault="007D1A41" w:rsidP="006F241E">
            <w:pPr>
              <w:pStyle w:val="ListParagraph"/>
              <w:numPr>
                <w:ilvl w:val="0"/>
                <w:numId w:val="14"/>
              </w:numPr>
              <w:tabs>
                <w:tab w:val="left" w:pos="347"/>
              </w:tabs>
              <w:rPr>
                <w:rFonts w:asciiTheme="minorHAnsi" w:hAnsiTheme="minorHAnsi" w:cs="Arial"/>
                <w:sz w:val="22"/>
                <w:szCs w:val="22"/>
              </w:rPr>
            </w:pPr>
            <w:r w:rsidRPr="007D1A41">
              <w:rPr>
                <w:rFonts w:asciiTheme="minorHAnsi" w:hAnsiTheme="minorHAnsi" w:cs="Arial"/>
                <w:sz w:val="22"/>
                <w:szCs w:val="22"/>
              </w:rPr>
              <w:t xml:space="preserve">Carries out duties in a manner which does not adversely affect their own health and safety or that or others. </w:t>
            </w:r>
          </w:p>
          <w:p w14:paraId="378AC393" w14:textId="35AB9585" w:rsidR="007D1A41" w:rsidRDefault="006B0C14" w:rsidP="006F241E">
            <w:pPr>
              <w:pStyle w:val="ListParagraph"/>
              <w:numPr>
                <w:ilvl w:val="0"/>
                <w:numId w:val="14"/>
              </w:numPr>
              <w:tabs>
                <w:tab w:val="left" w:pos="347"/>
              </w:tabs>
              <w:rPr>
                <w:rFonts w:asciiTheme="minorHAnsi" w:hAnsiTheme="minorHAnsi" w:cs="Arial"/>
                <w:sz w:val="22"/>
                <w:szCs w:val="22"/>
              </w:rPr>
            </w:pPr>
            <w:r>
              <w:rPr>
                <w:rFonts w:asciiTheme="minorHAnsi" w:hAnsiTheme="minorHAnsi" w:cs="Arial"/>
                <w:sz w:val="22"/>
                <w:szCs w:val="22"/>
              </w:rPr>
              <w:t>Implements and maintains</w:t>
            </w:r>
            <w:r w:rsidR="007D1A41" w:rsidRPr="007D1A41">
              <w:rPr>
                <w:rFonts w:asciiTheme="minorHAnsi" w:hAnsiTheme="minorHAnsi" w:cs="Arial"/>
                <w:sz w:val="22"/>
                <w:szCs w:val="22"/>
              </w:rPr>
              <w:t xml:space="preserve"> measures introduced in the interest of health and safety</w:t>
            </w:r>
            <w:r>
              <w:rPr>
                <w:rFonts w:asciiTheme="minorHAnsi" w:hAnsiTheme="minorHAnsi" w:cs="Arial"/>
                <w:sz w:val="22"/>
                <w:szCs w:val="22"/>
              </w:rPr>
              <w:t>, ensuring all staff within the unit are educated in such measures and comply with them</w:t>
            </w:r>
            <w:r w:rsidR="007D1A41" w:rsidRPr="007D1A41">
              <w:rPr>
                <w:rFonts w:asciiTheme="minorHAnsi" w:hAnsiTheme="minorHAnsi" w:cs="Arial"/>
                <w:sz w:val="22"/>
                <w:szCs w:val="22"/>
              </w:rPr>
              <w:t xml:space="preserve">. </w:t>
            </w:r>
          </w:p>
          <w:p w14:paraId="45071880" w14:textId="77777777" w:rsidR="007D1A41" w:rsidRDefault="007D1A41" w:rsidP="006F241E">
            <w:pPr>
              <w:pStyle w:val="ListParagraph"/>
              <w:numPr>
                <w:ilvl w:val="0"/>
                <w:numId w:val="14"/>
              </w:numPr>
              <w:tabs>
                <w:tab w:val="left" w:pos="347"/>
              </w:tabs>
              <w:rPr>
                <w:rFonts w:asciiTheme="minorHAnsi" w:hAnsiTheme="minorHAnsi" w:cs="Arial"/>
                <w:sz w:val="22"/>
                <w:szCs w:val="22"/>
              </w:rPr>
            </w:pPr>
            <w:r w:rsidRPr="007D1A41">
              <w:rPr>
                <w:rFonts w:asciiTheme="minorHAnsi" w:hAnsiTheme="minorHAnsi" w:cs="Arial"/>
                <w:sz w:val="22"/>
                <w:szCs w:val="22"/>
              </w:rPr>
              <w:t xml:space="preserve">Undertake any training provided in relation to Occupational Health and Safety. </w:t>
            </w:r>
          </w:p>
          <w:p w14:paraId="6C2746C4" w14:textId="4336CF27" w:rsidR="007D1A41" w:rsidRDefault="006B0C14" w:rsidP="006F241E">
            <w:pPr>
              <w:pStyle w:val="ListParagraph"/>
              <w:numPr>
                <w:ilvl w:val="0"/>
                <w:numId w:val="14"/>
              </w:numPr>
              <w:tabs>
                <w:tab w:val="left" w:pos="347"/>
              </w:tabs>
              <w:rPr>
                <w:rFonts w:asciiTheme="minorHAnsi" w:hAnsiTheme="minorHAnsi" w:cs="Arial"/>
                <w:sz w:val="22"/>
                <w:szCs w:val="22"/>
              </w:rPr>
            </w:pPr>
            <w:r>
              <w:rPr>
                <w:rFonts w:asciiTheme="minorHAnsi" w:hAnsiTheme="minorHAnsi" w:cs="Arial"/>
                <w:sz w:val="22"/>
                <w:szCs w:val="22"/>
              </w:rPr>
              <w:t>Investigate all reported incidents, near misses or injuries, identifying causal factors and implementing corrective action</w:t>
            </w:r>
          </w:p>
          <w:p w14:paraId="23E7B79F" w14:textId="476E75EB" w:rsidR="007D1A41" w:rsidRDefault="006B0C14" w:rsidP="006F241E">
            <w:pPr>
              <w:pStyle w:val="ListParagraph"/>
              <w:numPr>
                <w:ilvl w:val="0"/>
                <w:numId w:val="14"/>
              </w:numPr>
              <w:tabs>
                <w:tab w:val="left" w:pos="347"/>
              </w:tabs>
              <w:rPr>
                <w:rFonts w:asciiTheme="minorHAnsi" w:hAnsiTheme="minorHAnsi" w:cs="Arial"/>
                <w:sz w:val="22"/>
                <w:szCs w:val="22"/>
              </w:rPr>
            </w:pPr>
            <w:r>
              <w:rPr>
                <w:rFonts w:asciiTheme="minorHAnsi" w:hAnsiTheme="minorHAnsi" w:cs="Arial"/>
                <w:sz w:val="22"/>
                <w:szCs w:val="22"/>
              </w:rPr>
              <w:t>Ensures self and staff within the unit c</w:t>
            </w:r>
            <w:r w:rsidR="007D1A41" w:rsidRPr="007D1A41">
              <w:rPr>
                <w:rFonts w:asciiTheme="minorHAnsi" w:hAnsiTheme="minorHAnsi" w:cs="Arial"/>
                <w:sz w:val="22"/>
                <w:szCs w:val="22"/>
              </w:rPr>
              <w:t xml:space="preserve">orrectly use any information, training, personal protective equipment and safety equipment. </w:t>
            </w:r>
          </w:p>
          <w:p w14:paraId="2EE49F55" w14:textId="77777777" w:rsidR="00AB042A" w:rsidRDefault="007D1A41" w:rsidP="006F241E">
            <w:pPr>
              <w:pStyle w:val="ListParagraph"/>
              <w:numPr>
                <w:ilvl w:val="0"/>
                <w:numId w:val="14"/>
              </w:numPr>
              <w:tabs>
                <w:tab w:val="left" w:pos="347"/>
              </w:tabs>
              <w:rPr>
                <w:rFonts w:asciiTheme="minorHAnsi" w:hAnsiTheme="minorHAnsi" w:cs="Arial"/>
                <w:sz w:val="22"/>
                <w:szCs w:val="22"/>
              </w:rPr>
            </w:pPr>
            <w:r w:rsidRPr="007D1A41">
              <w:rPr>
                <w:rFonts w:asciiTheme="minorHAnsi" w:hAnsiTheme="minorHAnsi" w:cs="Arial"/>
                <w:sz w:val="22"/>
                <w:szCs w:val="22"/>
              </w:rPr>
              <w:t>Refrain from recklessly or wilfully interfering with anything that has been provided for health and safety reasons</w:t>
            </w:r>
            <w:r w:rsidR="006B0C14">
              <w:rPr>
                <w:rFonts w:asciiTheme="minorHAnsi" w:hAnsiTheme="minorHAnsi" w:cs="Arial"/>
                <w:sz w:val="22"/>
                <w:szCs w:val="22"/>
              </w:rPr>
              <w:t>; appropriately manage staff to comply with same</w:t>
            </w:r>
            <w:r w:rsidR="00190008">
              <w:rPr>
                <w:rFonts w:asciiTheme="minorHAnsi" w:hAnsiTheme="minorHAnsi" w:cs="Arial"/>
                <w:sz w:val="22"/>
                <w:szCs w:val="22"/>
              </w:rPr>
              <w:t>.</w:t>
            </w:r>
          </w:p>
          <w:p w14:paraId="226C29B2" w14:textId="77777777" w:rsidR="002D4E78" w:rsidRDefault="002D4E78" w:rsidP="006F241E">
            <w:pPr>
              <w:pStyle w:val="ListParagraph"/>
              <w:numPr>
                <w:ilvl w:val="0"/>
                <w:numId w:val="14"/>
              </w:numPr>
              <w:tabs>
                <w:tab w:val="left" w:pos="347"/>
              </w:tabs>
              <w:rPr>
                <w:rFonts w:asciiTheme="minorHAnsi" w:hAnsiTheme="minorHAnsi" w:cs="Arial"/>
                <w:sz w:val="22"/>
                <w:szCs w:val="22"/>
              </w:rPr>
            </w:pPr>
            <w:r>
              <w:rPr>
                <w:rFonts w:asciiTheme="minorHAnsi" w:hAnsiTheme="minorHAnsi" w:cs="Arial"/>
                <w:sz w:val="22"/>
                <w:szCs w:val="22"/>
              </w:rPr>
              <w:t>Ensure all relevant staff receive training in and comply with GSHS’ No Lift Policy</w:t>
            </w:r>
          </w:p>
          <w:p w14:paraId="4DA06E59" w14:textId="336C839C" w:rsidR="002D4E78" w:rsidRPr="00190008" w:rsidRDefault="002D4E78" w:rsidP="006F241E">
            <w:pPr>
              <w:pStyle w:val="ListParagraph"/>
              <w:numPr>
                <w:ilvl w:val="0"/>
                <w:numId w:val="14"/>
              </w:numPr>
              <w:tabs>
                <w:tab w:val="left" w:pos="347"/>
              </w:tabs>
              <w:rPr>
                <w:rFonts w:asciiTheme="minorHAnsi" w:hAnsiTheme="minorHAnsi" w:cs="Arial"/>
                <w:sz w:val="22"/>
                <w:szCs w:val="22"/>
              </w:rPr>
            </w:pPr>
            <w:r>
              <w:rPr>
                <w:rFonts w:asciiTheme="minorHAnsi" w:hAnsiTheme="minorHAnsi" w:cs="Arial"/>
                <w:sz w:val="22"/>
                <w:szCs w:val="22"/>
              </w:rPr>
              <w:t>Is familiar with and can enact Critical Incident Response</w:t>
            </w:r>
          </w:p>
        </w:tc>
      </w:tr>
    </w:tbl>
    <w:p w14:paraId="63CB2E7A" w14:textId="04C2DB29" w:rsidR="00AB042A" w:rsidRDefault="00AB042A"/>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14:paraId="3E4D9E4A" w14:textId="77777777" w:rsidTr="00C5248F">
        <w:trPr>
          <w:trHeight w:val="195"/>
          <w:tblHeader/>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677994C8" w14:textId="635E759C" w:rsidR="00AB042A" w:rsidRPr="00D852A2" w:rsidRDefault="00190008" w:rsidP="006A6A1B">
            <w:pPr>
              <w:tabs>
                <w:tab w:val="left" w:pos="0"/>
                <w:tab w:val="left" w:pos="2127"/>
              </w:tabs>
              <w:rPr>
                <w:rFonts w:ascii="Arial" w:hAnsi="Arial" w:cs="Arial"/>
                <w:b/>
                <w:color w:val="1F497D" w:themeColor="text2"/>
              </w:rPr>
            </w:pPr>
            <w:r>
              <w:rPr>
                <w:rFonts w:ascii="Arial" w:hAnsi="Arial" w:cs="Arial"/>
                <w:b/>
                <w:color w:val="1F497D" w:themeColor="text2"/>
              </w:rPr>
              <w:t>Quality</w:t>
            </w:r>
          </w:p>
        </w:tc>
      </w:tr>
      <w:tr w:rsidR="00AB042A" w:rsidRPr="00D852A2" w14:paraId="19377E38" w14:textId="77777777"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5691C3D" w14:textId="2BA79B24" w:rsidR="00447799" w:rsidRPr="00447799" w:rsidRDefault="002D4E78" w:rsidP="00447799">
            <w:pPr>
              <w:pStyle w:val="ListParagraph"/>
              <w:numPr>
                <w:ilvl w:val="0"/>
                <w:numId w:val="15"/>
              </w:numPr>
              <w:tabs>
                <w:tab w:val="left" w:pos="347"/>
              </w:tabs>
              <w:rPr>
                <w:rFonts w:asciiTheme="minorHAnsi" w:hAnsiTheme="minorHAnsi" w:cs="Arial"/>
                <w:sz w:val="22"/>
                <w:szCs w:val="22"/>
              </w:rPr>
            </w:pPr>
            <w:r>
              <w:rPr>
                <w:rFonts w:asciiTheme="minorHAnsi" w:hAnsiTheme="minorHAnsi" w:cs="Arial"/>
                <w:sz w:val="22"/>
                <w:szCs w:val="22"/>
              </w:rPr>
              <w:t>Responsible for ensuring the Unit’s compliance with the relevant quality standards, including the ongoing review and monitoring/auditing of systems and procedures to ensure they align with the relevant quality standards.</w:t>
            </w:r>
          </w:p>
          <w:p w14:paraId="67CA61C2" w14:textId="04C35A3A" w:rsidR="00190008" w:rsidRDefault="00190008" w:rsidP="006F241E">
            <w:pPr>
              <w:pStyle w:val="ListParagraph"/>
              <w:numPr>
                <w:ilvl w:val="0"/>
                <w:numId w:val="15"/>
              </w:numPr>
              <w:tabs>
                <w:tab w:val="left" w:pos="347"/>
              </w:tabs>
              <w:rPr>
                <w:rFonts w:asciiTheme="minorHAnsi" w:hAnsiTheme="minorHAnsi" w:cs="Arial"/>
                <w:sz w:val="22"/>
                <w:szCs w:val="22"/>
              </w:rPr>
            </w:pPr>
            <w:r>
              <w:rPr>
                <w:rFonts w:asciiTheme="minorHAnsi" w:hAnsiTheme="minorHAnsi" w:cs="Arial"/>
                <w:sz w:val="22"/>
                <w:szCs w:val="22"/>
              </w:rPr>
              <w:t>Lead an</w:t>
            </w:r>
            <w:r w:rsidRPr="00190008">
              <w:rPr>
                <w:rFonts w:asciiTheme="minorHAnsi" w:hAnsiTheme="minorHAnsi" w:cs="Arial"/>
                <w:sz w:val="22"/>
                <w:szCs w:val="22"/>
              </w:rPr>
              <w:t xml:space="preserve"> ongoing review of </w:t>
            </w:r>
            <w:r>
              <w:rPr>
                <w:rFonts w:asciiTheme="minorHAnsi" w:hAnsiTheme="minorHAnsi" w:cs="Arial"/>
                <w:sz w:val="22"/>
                <w:szCs w:val="22"/>
              </w:rPr>
              <w:t>service delivery</w:t>
            </w:r>
            <w:r w:rsidRPr="00190008">
              <w:rPr>
                <w:rFonts w:asciiTheme="minorHAnsi" w:hAnsiTheme="minorHAnsi" w:cs="Arial"/>
                <w:sz w:val="22"/>
                <w:szCs w:val="22"/>
              </w:rPr>
              <w:t xml:space="preserve"> to identify opportunities for Continuous Quality Improvement. </w:t>
            </w:r>
          </w:p>
          <w:p w14:paraId="3E7CE668" w14:textId="77777777" w:rsidR="00190008" w:rsidRDefault="00190008" w:rsidP="006F241E">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 xml:space="preserve">Acts to positively promote </w:t>
            </w:r>
            <w:r>
              <w:rPr>
                <w:rFonts w:asciiTheme="minorHAnsi" w:hAnsiTheme="minorHAnsi" w:cs="Arial"/>
                <w:sz w:val="22"/>
                <w:szCs w:val="22"/>
              </w:rPr>
              <w:t>GSHS</w:t>
            </w:r>
            <w:r w:rsidRPr="00190008">
              <w:rPr>
                <w:rFonts w:asciiTheme="minorHAnsi" w:hAnsiTheme="minorHAnsi" w:cs="Arial"/>
                <w:sz w:val="22"/>
                <w:szCs w:val="22"/>
              </w:rPr>
              <w:t xml:space="preserve"> both internally and externally.  </w:t>
            </w:r>
          </w:p>
          <w:p w14:paraId="1F6BB7CD" w14:textId="31E0597D" w:rsidR="00190008" w:rsidRDefault="00190008" w:rsidP="006F241E">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Promote</w:t>
            </w:r>
            <w:r>
              <w:rPr>
                <w:rFonts w:asciiTheme="minorHAnsi" w:hAnsiTheme="minorHAnsi" w:cs="Arial"/>
                <w:sz w:val="22"/>
                <w:szCs w:val="22"/>
              </w:rPr>
              <w:t>,</w:t>
            </w:r>
            <w:r w:rsidRPr="00190008">
              <w:rPr>
                <w:rFonts w:asciiTheme="minorHAnsi" w:hAnsiTheme="minorHAnsi" w:cs="Arial"/>
                <w:sz w:val="22"/>
                <w:szCs w:val="22"/>
              </w:rPr>
              <w:t xml:space="preserve"> practice and comply with all </w:t>
            </w:r>
            <w:r>
              <w:rPr>
                <w:rFonts w:asciiTheme="minorHAnsi" w:hAnsiTheme="minorHAnsi" w:cs="Arial"/>
                <w:sz w:val="22"/>
                <w:szCs w:val="22"/>
              </w:rPr>
              <w:t>GSHS</w:t>
            </w:r>
            <w:r w:rsidRPr="00190008">
              <w:rPr>
                <w:rFonts w:asciiTheme="minorHAnsi" w:hAnsiTheme="minorHAnsi" w:cs="Arial"/>
                <w:sz w:val="22"/>
                <w:szCs w:val="22"/>
              </w:rPr>
              <w:t xml:space="preserve"> policies and procedures and familiarise with policies and procedures relevant to the position. </w:t>
            </w:r>
          </w:p>
          <w:p w14:paraId="7942725C" w14:textId="77777777" w:rsidR="00190008" w:rsidRDefault="00190008" w:rsidP="006F241E">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lastRenderedPageBreak/>
              <w:t xml:space="preserve">Actively participate in the maintenance of relevant policies and procedures to ensure best practise. </w:t>
            </w:r>
          </w:p>
          <w:p w14:paraId="3BBBFB28" w14:textId="75089527" w:rsidR="00190008" w:rsidRDefault="00190008" w:rsidP="006F241E">
            <w:pPr>
              <w:pStyle w:val="ListParagraph"/>
              <w:numPr>
                <w:ilvl w:val="0"/>
                <w:numId w:val="15"/>
              </w:numPr>
              <w:tabs>
                <w:tab w:val="left" w:pos="347"/>
              </w:tabs>
              <w:rPr>
                <w:rFonts w:asciiTheme="minorHAnsi" w:hAnsiTheme="minorHAnsi" w:cs="Arial"/>
                <w:sz w:val="22"/>
                <w:szCs w:val="22"/>
              </w:rPr>
            </w:pPr>
            <w:r>
              <w:rPr>
                <w:rFonts w:asciiTheme="minorHAnsi" w:hAnsiTheme="minorHAnsi" w:cs="Arial"/>
                <w:sz w:val="22"/>
                <w:szCs w:val="22"/>
              </w:rPr>
              <w:t>Conduct</w:t>
            </w:r>
            <w:r w:rsidRPr="00190008">
              <w:rPr>
                <w:rFonts w:asciiTheme="minorHAnsi" w:hAnsiTheme="minorHAnsi" w:cs="Arial"/>
                <w:sz w:val="22"/>
                <w:szCs w:val="22"/>
              </w:rPr>
              <w:t xml:space="preserve"> departmental meetings as required</w:t>
            </w:r>
            <w:r>
              <w:rPr>
                <w:rFonts w:asciiTheme="minorHAnsi" w:hAnsiTheme="minorHAnsi" w:cs="Arial"/>
                <w:sz w:val="22"/>
                <w:szCs w:val="22"/>
              </w:rPr>
              <w:t>; actively participate in required meetings and committees</w:t>
            </w:r>
            <w:r w:rsidRPr="00190008">
              <w:rPr>
                <w:rFonts w:asciiTheme="minorHAnsi" w:hAnsiTheme="minorHAnsi" w:cs="Arial"/>
                <w:sz w:val="22"/>
                <w:szCs w:val="22"/>
              </w:rPr>
              <w:t xml:space="preserve">. </w:t>
            </w:r>
          </w:p>
          <w:p w14:paraId="15334639" w14:textId="77777777" w:rsidR="00190008" w:rsidRDefault="00190008" w:rsidP="006F241E">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 xml:space="preserve">Actively participate in the performance appraisal process, three months after commencement and annually thereafter. </w:t>
            </w:r>
          </w:p>
          <w:p w14:paraId="7D5269CF" w14:textId="77777777" w:rsidR="00190008" w:rsidRDefault="00190008" w:rsidP="006F241E">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 xml:space="preserve">Embraces the </w:t>
            </w:r>
            <w:r>
              <w:rPr>
                <w:rFonts w:asciiTheme="minorHAnsi" w:hAnsiTheme="minorHAnsi" w:cs="Arial"/>
                <w:sz w:val="22"/>
                <w:szCs w:val="22"/>
              </w:rPr>
              <w:t>GSHS’</w:t>
            </w:r>
            <w:r w:rsidRPr="00190008">
              <w:rPr>
                <w:rFonts w:asciiTheme="minorHAnsi" w:hAnsiTheme="minorHAnsi" w:cs="Arial"/>
                <w:sz w:val="22"/>
                <w:szCs w:val="22"/>
              </w:rPr>
              <w:t xml:space="preserve"> Mission, Vision and Value statements to direct work practices.  </w:t>
            </w:r>
          </w:p>
          <w:p w14:paraId="384790E1" w14:textId="77777777" w:rsidR="00190008" w:rsidRDefault="00190008" w:rsidP="006F241E">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 xml:space="preserve">Contributes to achieving the </w:t>
            </w:r>
            <w:r>
              <w:rPr>
                <w:rFonts w:asciiTheme="minorHAnsi" w:hAnsiTheme="minorHAnsi" w:cs="Arial"/>
                <w:sz w:val="22"/>
                <w:szCs w:val="22"/>
              </w:rPr>
              <w:t>GSHS</w:t>
            </w:r>
            <w:r w:rsidRPr="00190008">
              <w:rPr>
                <w:rFonts w:asciiTheme="minorHAnsi" w:hAnsiTheme="minorHAnsi" w:cs="Arial"/>
                <w:sz w:val="22"/>
                <w:szCs w:val="22"/>
              </w:rPr>
              <w:t xml:space="preserve"> Strategic Plan </w:t>
            </w:r>
          </w:p>
          <w:p w14:paraId="70C0BEDB" w14:textId="77777777" w:rsidR="00190008" w:rsidRDefault="00190008" w:rsidP="006F241E">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 xml:space="preserve">Promotes a quality culture within the organisation highlighting the values of customer service </w:t>
            </w:r>
          </w:p>
          <w:p w14:paraId="42BE4A5C" w14:textId="5BE4BA02" w:rsidR="00AB042A" w:rsidRPr="00190008" w:rsidRDefault="00190008" w:rsidP="006F241E">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Delivers prompt and courteous culturally appropriate services</w:t>
            </w:r>
          </w:p>
        </w:tc>
      </w:tr>
    </w:tbl>
    <w:p w14:paraId="0154A339" w14:textId="27067A6E" w:rsidR="00AB042A" w:rsidRDefault="00AB042A"/>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14:paraId="3017062D" w14:textId="77777777" w:rsidTr="00BD5F6E">
        <w:trPr>
          <w:trHeight w:val="195"/>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7892BAD9" w14:textId="1EF8840D" w:rsidR="00AB042A" w:rsidRPr="00D852A2" w:rsidRDefault="00190008" w:rsidP="006A6A1B">
            <w:pPr>
              <w:tabs>
                <w:tab w:val="left" w:pos="0"/>
                <w:tab w:val="left" w:pos="2127"/>
              </w:tabs>
              <w:rPr>
                <w:rFonts w:ascii="Arial" w:hAnsi="Arial" w:cs="Arial"/>
                <w:b/>
                <w:color w:val="1F497D" w:themeColor="text2"/>
              </w:rPr>
            </w:pPr>
            <w:r>
              <w:rPr>
                <w:rFonts w:ascii="Arial" w:hAnsi="Arial" w:cs="Arial"/>
                <w:b/>
                <w:color w:val="1F497D" w:themeColor="text2"/>
              </w:rPr>
              <w:t>Information / Communication</w:t>
            </w:r>
          </w:p>
        </w:tc>
      </w:tr>
      <w:tr w:rsidR="00AB042A" w:rsidRPr="00D852A2" w14:paraId="14D0F649" w14:textId="77777777"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753B2F8" w14:textId="77777777" w:rsidR="00190008" w:rsidRDefault="00190008" w:rsidP="006F241E">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 xml:space="preserve">Liaises and communicates with all departments and employees. </w:t>
            </w:r>
          </w:p>
          <w:p w14:paraId="110BB341" w14:textId="77777777" w:rsidR="00190008" w:rsidRDefault="00190008" w:rsidP="006F241E">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 xml:space="preserve">Maintains appropriate communication channels  </w:t>
            </w:r>
          </w:p>
          <w:p w14:paraId="7619B510" w14:textId="77777777" w:rsidR="00190008" w:rsidRDefault="00190008" w:rsidP="006F241E">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 xml:space="preserve">Completes documentation (as required by the position).  </w:t>
            </w:r>
          </w:p>
          <w:p w14:paraId="1D7C712A" w14:textId="77777777" w:rsidR="00190008" w:rsidRDefault="00190008" w:rsidP="006F241E">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 xml:space="preserve">Maintains accurate records, statistics and reports, as required. </w:t>
            </w:r>
          </w:p>
          <w:p w14:paraId="56FBED9F" w14:textId="77777777" w:rsidR="00190008" w:rsidRDefault="00190008" w:rsidP="006F241E">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 xml:space="preserve">Demonstrates ability to operate PC based software packages confidently at the level required to fulfil the role. </w:t>
            </w:r>
          </w:p>
          <w:p w14:paraId="533045B4" w14:textId="77777777" w:rsidR="00AB042A" w:rsidRDefault="00190008" w:rsidP="006F241E">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Demonstrates an understanding of the organisations Health Information Management system at the level required to fulfil the role.</w:t>
            </w:r>
          </w:p>
          <w:p w14:paraId="16B1D539" w14:textId="77777777" w:rsidR="006F241E" w:rsidRDefault="006F241E" w:rsidP="006F241E">
            <w:pPr>
              <w:pStyle w:val="ListParagraph"/>
              <w:numPr>
                <w:ilvl w:val="0"/>
                <w:numId w:val="16"/>
              </w:numPr>
              <w:tabs>
                <w:tab w:val="left" w:pos="284"/>
              </w:tabs>
              <w:rPr>
                <w:rFonts w:asciiTheme="minorHAnsi" w:hAnsiTheme="minorHAnsi" w:cs="Arial"/>
                <w:sz w:val="22"/>
                <w:szCs w:val="22"/>
              </w:rPr>
            </w:pPr>
            <w:r>
              <w:rPr>
                <w:rFonts w:asciiTheme="minorHAnsi" w:hAnsiTheme="minorHAnsi" w:cs="Arial"/>
                <w:sz w:val="22"/>
                <w:szCs w:val="22"/>
              </w:rPr>
              <w:t>Regular monitoring of clinical and non-clinical documentation to ensure compliance with applicable legal and regulatory bodies</w:t>
            </w:r>
          </w:p>
          <w:p w14:paraId="7E54C330" w14:textId="0A166D87" w:rsidR="006F241E" w:rsidRPr="00190008" w:rsidRDefault="006F241E" w:rsidP="006F241E">
            <w:pPr>
              <w:pStyle w:val="ListParagraph"/>
              <w:numPr>
                <w:ilvl w:val="0"/>
                <w:numId w:val="16"/>
              </w:numPr>
              <w:tabs>
                <w:tab w:val="left" w:pos="284"/>
              </w:tabs>
              <w:rPr>
                <w:rFonts w:asciiTheme="minorHAnsi" w:hAnsiTheme="minorHAnsi" w:cs="Arial"/>
                <w:sz w:val="22"/>
                <w:szCs w:val="22"/>
              </w:rPr>
            </w:pPr>
            <w:r>
              <w:rPr>
                <w:rFonts w:asciiTheme="minorHAnsi" w:hAnsiTheme="minorHAnsi" w:cs="Arial"/>
                <w:sz w:val="22"/>
                <w:szCs w:val="22"/>
              </w:rPr>
              <w:t>Ensure client files are maintained according to the policies and procedures of GSHS</w:t>
            </w:r>
          </w:p>
        </w:tc>
      </w:tr>
    </w:tbl>
    <w:p w14:paraId="3E9394B2" w14:textId="3EBC41A0" w:rsidR="00AB042A" w:rsidRDefault="00AB042A"/>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B042A" w:rsidRPr="00D852A2" w14:paraId="2EA0DB97" w14:textId="77777777" w:rsidTr="00BD5F6E">
        <w:trPr>
          <w:trHeight w:val="195"/>
        </w:trPr>
        <w:tc>
          <w:tcPr>
            <w:tcW w:w="10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10B298E9" w14:textId="737049B6" w:rsidR="00AB042A" w:rsidRPr="00D852A2" w:rsidRDefault="00190008" w:rsidP="006A6A1B">
            <w:pPr>
              <w:tabs>
                <w:tab w:val="left" w:pos="0"/>
                <w:tab w:val="left" w:pos="2127"/>
              </w:tabs>
              <w:rPr>
                <w:rFonts w:ascii="Arial" w:hAnsi="Arial" w:cs="Arial"/>
                <w:b/>
                <w:color w:val="1F497D" w:themeColor="text2"/>
              </w:rPr>
            </w:pPr>
            <w:r>
              <w:rPr>
                <w:rFonts w:ascii="Arial" w:hAnsi="Arial" w:cs="Arial"/>
                <w:b/>
                <w:color w:val="1F497D" w:themeColor="text2"/>
              </w:rPr>
              <w:t>Financial Management</w:t>
            </w:r>
          </w:p>
        </w:tc>
      </w:tr>
      <w:tr w:rsidR="00AB042A" w:rsidRPr="00D852A2" w14:paraId="7E66C03B" w14:textId="77777777" w:rsidTr="00BD5F6E">
        <w:trPr>
          <w:trHeight w:val="1090"/>
        </w:trPr>
        <w:tc>
          <w:tcPr>
            <w:tcW w:w="10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10B6E78" w14:textId="77777777" w:rsidR="00190008" w:rsidRDefault="00190008" w:rsidP="006F241E">
            <w:pPr>
              <w:pStyle w:val="ListParagraph"/>
              <w:numPr>
                <w:ilvl w:val="0"/>
                <w:numId w:val="17"/>
              </w:numPr>
              <w:rPr>
                <w:rFonts w:asciiTheme="minorHAnsi" w:hAnsiTheme="minorHAnsi" w:cs="Arial"/>
                <w:sz w:val="22"/>
                <w:szCs w:val="22"/>
              </w:rPr>
            </w:pPr>
            <w:r w:rsidRPr="00190008">
              <w:rPr>
                <w:rFonts w:asciiTheme="minorHAnsi" w:hAnsiTheme="minorHAnsi" w:cs="Arial"/>
                <w:sz w:val="22"/>
                <w:szCs w:val="22"/>
              </w:rPr>
              <w:t xml:space="preserve">Identifies productivity and efficiencies savings within department. </w:t>
            </w:r>
          </w:p>
          <w:p w14:paraId="28235417" w14:textId="06E2791B" w:rsidR="00190008" w:rsidRDefault="00DE19A4" w:rsidP="006F241E">
            <w:pPr>
              <w:pStyle w:val="ListParagraph"/>
              <w:numPr>
                <w:ilvl w:val="0"/>
                <w:numId w:val="17"/>
              </w:numPr>
              <w:rPr>
                <w:rFonts w:asciiTheme="minorHAnsi" w:hAnsiTheme="minorHAnsi" w:cs="Arial"/>
                <w:sz w:val="22"/>
                <w:szCs w:val="22"/>
              </w:rPr>
            </w:pPr>
            <w:r>
              <w:rPr>
                <w:rFonts w:asciiTheme="minorHAnsi" w:hAnsiTheme="minorHAnsi" w:cs="Arial"/>
                <w:sz w:val="22"/>
                <w:szCs w:val="22"/>
              </w:rPr>
              <w:t>Manages payroll costs within set budget parameters</w:t>
            </w:r>
          </w:p>
          <w:p w14:paraId="12C110D5" w14:textId="77777777" w:rsidR="009559F5" w:rsidRDefault="00190008" w:rsidP="006F241E">
            <w:pPr>
              <w:pStyle w:val="ListParagraph"/>
              <w:numPr>
                <w:ilvl w:val="0"/>
                <w:numId w:val="17"/>
              </w:numPr>
              <w:rPr>
                <w:rFonts w:asciiTheme="minorHAnsi" w:hAnsiTheme="minorHAnsi" w:cs="Arial"/>
                <w:sz w:val="22"/>
                <w:szCs w:val="22"/>
              </w:rPr>
            </w:pPr>
            <w:r w:rsidRPr="00190008">
              <w:rPr>
                <w:rFonts w:asciiTheme="minorHAnsi" w:hAnsiTheme="minorHAnsi" w:cs="Arial"/>
                <w:sz w:val="22"/>
                <w:szCs w:val="22"/>
              </w:rPr>
              <w:t xml:space="preserve">Consider the costs and budget implications in relation to work practices and consumables related to patient care. </w:t>
            </w:r>
          </w:p>
          <w:p w14:paraId="5FE1298F" w14:textId="1797E028" w:rsidR="009559F5" w:rsidRDefault="00190008" w:rsidP="006F241E">
            <w:pPr>
              <w:pStyle w:val="ListParagraph"/>
              <w:numPr>
                <w:ilvl w:val="0"/>
                <w:numId w:val="17"/>
              </w:numPr>
              <w:rPr>
                <w:rFonts w:asciiTheme="minorHAnsi" w:hAnsiTheme="minorHAnsi" w:cs="Arial"/>
                <w:sz w:val="22"/>
                <w:szCs w:val="22"/>
              </w:rPr>
            </w:pPr>
            <w:r w:rsidRPr="00190008">
              <w:rPr>
                <w:rFonts w:asciiTheme="minorHAnsi" w:hAnsiTheme="minorHAnsi" w:cs="Arial"/>
                <w:sz w:val="22"/>
                <w:szCs w:val="22"/>
              </w:rPr>
              <w:t xml:space="preserve">Prepares annual budget for department in conjunction with </w:t>
            </w:r>
            <w:r w:rsidR="00DE19A4">
              <w:rPr>
                <w:rFonts w:asciiTheme="minorHAnsi" w:hAnsiTheme="minorHAnsi" w:cs="Arial"/>
                <w:sz w:val="22"/>
                <w:szCs w:val="22"/>
              </w:rPr>
              <w:t>relevant Executive and Finance Department</w:t>
            </w:r>
            <w:r w:rsidRPr="00190008">
              <w:rPr>
                <w:rFonts w:asciiTheme="minorHAnsi" w:hAnsiTheme="minorHAnsi" w:cs="Arial"/>
                <w:sz w:val="22"/>
                <w:szCs w:val="22"/>
              </w:rPr>
              <w:t xml:space="preserve"> </w:t>
            </w:r>
          </w:p>
          <w:p w14:paraId="530473DF" w14:textId="77777777" w:rsidR="009559F5" w:rsidRDefault="00190008" w:rsidP="006F241E">
            <w:pPr>
              <w:pStyle w:val="ListParagraph"/>
              <w:numPr>
                <w:ilvl w:val="0"/>
                <w:numId w:val="17"/>
              </w:numPr>
              <w:rPr>
                <w:rFonts w:asciiTheme="minorHAnsi" w:hAnsiTheme="minorHAnsi" w:cs="Arial"/>
                <w:sz w:val="22"/>
                <w:szCs w:val="22"/>
              </w:rPr>
            </w:pPr>
            <w:r w:rsidRPr="00190008">
              <w:rPr>
                <w:rFonts w:asciiTheme="minorHAnsi" w:hAnsiTheme="minorHAnsi" w:cs="Arial"/>
                <w:sz w:val="22"/>
                <w:szCs w:val="22"/>
              </w:rPr>
              <w:t xml:space="preserve">Monitors actual performance to budget and provides feedback to divisional head on variance and corrective action </w:t>
            </w:r>
          </w:p>
          <w:p w14:paraId="2E806D96" w14:textId="0F49326D" w:rsidR="00190008" w:rsidRDefault="00190008" w:rsidP="006F241E">
            <w:pPr>
              <w:pStyle w:val="ListParagraph"/>
              <w:numPr>
                <w:ilvl w:val="0"/>
                <w:numId w:val="17"/>
              </w:numPr>
              <w:rPr>
                <w:rFonts w:asciiTheme="minorHAnsi" w:hAnsiTheme="minorHAnsi" w:cs="Arial"/>
                <w:sz w:val="22"/>
                <w:szCs w:val="22"/>
              </w:rPr>
            </w:pPr>
            <w:r w:rsidRPr="00190008">
              <w:rPr>
                <w:rFonts w:asciiTheme="minorHAnsi" w:hAnsiTheme="minorHAnsi" w:cs="Arial"/>
                <w:sz w:val="22"/>
                <w:szCs w:val="22"/>
              </w:rPr>
              <w:t xml:space="preserve">Utilises </w:t>
            </w:r>
            <w:r w:rsidR="00DE19A4">
              <w:rPr>
                <w:rFonts w:asciiTheme="minorHAnsi" w:hAnsiTheme="minorHAnsi" w:cs="Arial"/>
                <w:sz w:val="22"/>
                <w:szCs w:val="22"/>
              </w:rPr>
              <w:t>appropriate information systems to monitor and manage financial responsibilities.</w:t>
            </w:r>
            <w:r w:rsidRPr="00190008">
              <w:rPr>
                <w:rFonts w:asciiTheme="minorHAnsi" w:hAnsiTheme="minorHAnsi" w:cs="Arial"/>
                <w:sz w:val="22"/>
                <w:szCs w:val="22"/>
              </w:rPr>
              <w:t xml:space="preserve"> </w:t>
            </w:r>
          </w:p>
          <w:p w14:paraId="1B9F19B9" w14:textId="77777777" w:rsidR="00A50128" w:rsidRDefault="00A50128" w:rsidP="006F241E">
            <w:pPr>
              <w:pStyle w:val="ListParagraph"/>
              <w:numPr>
                <w:ilvl w:val="0"/>
                <w:numId w:val="17"/>
              </w:numPr>
              <w:tabs>
                <w:tab w:val="left" w:pos="347"/>
              </w:tabs>
              <w:rPr>
                <w:rFonts w:asciiTheme="minorHAnsi" w:hAnsiTheme="minorHAnsi" w:cs="Arial"/>
                <w:sz w:val="22"/>
                <w:szCs w:val="22"/>
              </w:rPr>
            </w:pPr>
            <w:r>
              <w:rPr>
                <w:rFonts w:asciiTheme="minorHAnsi" w:hAnsiTheme="minorHAnsi" w:cs="Arial"/>
                <w:sz w:val="22"/>
                <w:szCs w:val="22"/>
              </w:rPr>
              <w:t>Demonstrate and apply the principles of funding obligations and legislative requirements for all admissions</w:t>
            </w:r>
          </w:p>
          <w:p w14:paraId="6C150B7E" w14:textId="1894C76E" w:rsidR="00AB042A" w:rsidRPr="00C5248F" w:rsidRDefault="006F241E" w:rsidP="00C5248F">
            <w:pPr>
              <w:pStyle w:val="ListParagraph"/>
              <w:numPr>
                <w:ilvl w:val="0"/>
                <w:numId w:val="17"/>
              </w:numPr>
              <w:rPr>
                <w:rFonts w:asciiTheme="minorHAnsi" w:hAnsiTheme="minorHAnsi" w:cs="Arial"/>
                <w:sz w:val="22"/>
                <w:szCs w:val="22"/>
              </w:rPr>
            </w:pPr>
            <w:r>
              <w:rPr>
                <w:rFonts w:asciiTheme="minorHAnsi" w:hAnsiTheme="minorHAnsi" w:cs="Arial"/>
                <w:sz w:val="22"/>
                <w:szCs w:val="22"/>
              </w:rPr>
              <w:t>Be accountable and responsible for the economic use of resources and knowledge of funding guidelines to relevant areas</w:t>
            </w:r>
          </w:p>
        </w:tc>
      </w:tr>
    </w:tbl>
    <w:p w14:paraId="1D0C1DB4" w14:textId="74DC4E24" w:rsidR="00AB042A" w:rsidRDefault="00AB042A"/>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D5F6E" w:rsidRPr="00D852A2" w14:paraId="001AA952" w14:textId="77777777" w:rsidTr="00990A0C">
        <w:trPr>
          <w:trHeight w:val="195"/>
        </w:trPr>
        <w:tc>
          <w:tcPr>
            <w:tcW w:w="10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7C73C35C" w14:textId="5090D527" w:rsidR="00BD5F6E" w:rsidRPr="00D852A2" w:rsidRDefault="00BD5F6E" w:rsidP="00990A0C">
            <w:pPr>
              <w:tabs>
                <w:tab w:val="left" w:pos="0"/>
                <w:tab w:val="left" w:pos="2127"/>
              </w:tabs>
              <w:rPr>
                <w:rFonts w:ascii="Arial" w:hAnsi="Arial" w:cs="Arial"/>
                <w:b/>
                <w:color w:val="1F497D" w:themeColor="text2"/>
              </w:rPr>
            </w:pPr>
            <w:r>
              <w:rPr>
                <w:rFonts w:ascii="Arial" w:hAnsi="Arial" w:cs="Arial"/>
                <w:b/>
                <w:color w:val="1F497D" w:themeColor="text2"/>
              </w:rPr>
              <w:t>Risk Management</w:t>
            </w:r>
          </w:p>
        </w:tc>
      </w:tr>
      <w:tr w:rsidR="00BD5F6E" w:rsidRPr="00D852A2" w14:paraId="1A470F12" w14:textId="77777777" w:rsidTr="00990A0C">
        <w:trPr>
          <w:trHeight w:val="1090"/>
        </w:trPr>
        <w:tc>
          <w:tcPr>
            <w:tcW w:w="10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2657BFE" w14:textId="77777777" w:rsidR="00BD5F6E" w:rsidRPr="00BD5F6E" w:rsidRDefault="00BD5F6E" w:rsidP="00BD5F6E">
            <w:pPr>
              <w:widowControl w:val="0"/>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Responsible for effective risk management within area of influence, including:</w:t>
            </w:r>
          </w:p>
          <w:p w14:paraId="05640570" w14:textId="77777777"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 xml:space="preserve">adhering to organisation risk management policies and procedures; </w:t>
            </w:r>
          </w:p>
          <w:p w14:paraId="307C5023" w14:textId="77777777"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 xml:space="preserve">assists in fostering a risk aware culture and </w:t>
            </w:r>
          </w:p>
          <w:p w14:paraId="0E370878" w14:textId="77777777"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 xml:space="preserve">Implements risk management within their respective areas and where there are intersections with other areas and/or agencies. </w:t>
            </w:r>
          </w:p>
          <w:p w14:paraId="47662E6E" w14:textId="77777777"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Ensures risks are identified, treated, monitored, reported, escalated and closed in line with organisational procedures.</w:t>
            </w:r>
          </w:p>
          <w:p w14:paraId="5959D4AD" w14:textId="77777777"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 xml:space="preserve">Ensures that risk mitigation or control activities in their area of responsibility are implemented. </w:t>
            </w:r>
          </w:p>
          <w:p w14:paraId="265076F3" w14:textId="77777777"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Ensures their staff members are aware of expectations in relation to risk management.</w:t>
            </w:r>
          </w:p>
          <w:p w14:paraId="798F207D" w14:textId="77777777"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Identifies new and emerging risks</w:t>
            </w:r>
          </w:p>
          <w:p w14:paraId="4D4990DB" w14:textId="4D6A1407" w:rsidR="00BD5F6E" w:rsidRP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Contribute feedback to risk management review processes</w:t>
            </w:r>
          </w:p>
        </w:tc>
      </w:tr>
    </w:tbl>
    <w:p w14:paraId="67B2299E" w14:textId="77777777" w:rsidR="00AB042A" w:rsidRDefault="00AB042A"/>
    <w:p w14:paraId="1EB39257" w14:textId="77777777" w:rsidR="00C5248F" w:rsidRDefault="00C5248F" w:rsidP="00BB565E">
      <w:pPr>
        <w:tabs>
          <w:tab w:val="left" w:pos="0"/>
          <w:tab w:val="left" w:pos="2127"/>
        </w:tabs>
        <w:rPr>
          <w:rFonts w:ascii="Arial" w:hAnsi="Arial" w:cs="Arial"/>
          <w:b/>
          <w:color w:val="365F91" w:themeColor="accent1" w:themeShade="BF"/>
        </w:rPr>
      </w:pPr>
    </w:p>
    <w:p w14:paraId="6A01E31A" w14:textId="77777777" w:rsidR="00C5248F" w:rsidRDefault="00C5248F" w:rsidP="00BB565E">
      <w:pPr>
        <w:tabs>
          <w:tab w:val="left" w:pos="0"/>
          <w:tab w:val="left" w:pos="2127"/>
        </w:tabs>
        <w:rPr>
          <w:rFonts w:ascii="Arial" w:hAnsi="Arial" w:cs="Arial"/>
          <w:b/>
          <w:color w:val="365F91" w:themeColor="accent1" w:themeShade="BF"/>
        </w:rPr>
      </w:pPr>
    </w:p>
    <w:p w14:paraId="657251EE" w14:textId="77777777" w:rsidR="00C5248F" w:rsidRDefault="00C5248F" w:rsidP="00BB565E">
      <w:pPr>
        <w:tabs>
          <w:tab w:val="left" w:pos="0"/>
          <w:tab w:val="left" w:pos="2127"/>
        </w:tabs>
        <w:rPr>
          <w:rFonts w:ascii="Arial" w:hAnsi="Arial" w:cs="Arial"/>
          <w:b/>
          <w:color w:val="365F91" w:themeColor="accent1" w:themeShade="BF"/>
        </w:rPr>
      </w:pPr>
    </w:p>
    <w:p w14:paraId="6DBE1078" w14:textId="77777777" w:rsidR="00C5248F" w:rsidRDefault="00C5248F" w:rsidP="00BB565E">
      <w:pPr>
        <w:tabs>
          <w:tab w:val="left" w:pos="0"/>
          <w:tab w:val="left" w:pos="2127"/>
        </w:tabs>
        <w:rPr>
          <w:rFonts w:ascii="Arial" w:hAnsi="Arial" w:cs="Arial"/>
          <w:b/>
          <w:color w:val="365F91" w:themeColor="accent1" w:themeShade="BF"/>
        </w:rPr>
      </w:pPr>
    </w:p>
    <w:p w14:paraId="2F8AB2D9" w14:textId="77777777" w:rsidR="00C5248F" w:rsidRDefault="00C5248F" w:rsidP="00BB565E">
      <w:pPr>
        <w:tabs>
          <w:tab w:val="left" w:pos="0"/>
          <w:tab w:val="left" w:pos="2127"/>
        </w:tabs>
        <w:rPr>
          <w:rFonts w:ascii="Arial" w:hAnsi="Arial" w:cs="Arial"/>
          <w:b/>
          <w:color w:val="365F91" w:themeColor="accent1" w:themeShade="BF"/>
        </w:rPr>
      </w:pPr>
    </w:p>
    <w:p w14:paraId="76FBEDFE" w14:textId="77777777" w:rsidR="00C5248F" w:rsidRDefault="00C5248F" w:rsidP="00BB565E">
      <w:pPr>
        <w:tabs>
          <w:tab w:val="left" w:pos="0"/>
          <w:tab w:val="left" w:pos="2127"/>
        </w:tabs>
        <w:rPr>
          <w:rFonts w:ascii="Arial" w:hAnsi="Arial" w:cs="Arial"/>
          <w:b/>
          <w:color w:val="365F91" w:themeColor="accent1" w:themeShade="BF"/>
        </w:rPr>
      </w:pPr>
    </w:p>
    <w:p w14:paraId="39E62E32" w14:textId="00A11B3C" w:rsidR="00C5248F" w:rsidRDefault="005876F4" w:rsidP="00BB565E">
      <w:pPr>
        <w:tabs>
          <w:tab w:val="left" w:pos="0"/>
          <w:tab w:val="left" w:pos="2127"/>
        </w:tabs>
        <w:rPr>
          <w:rFonts w:ascii="Arial" w:hAnsi="Arial" w:cs="Arial"/>
          <w:b/>
          <w:color w:val="365F91" w:themeColor="accent1" w:themeShade="BF"/>
        </w:rPr>
      </w:pPr>
      <w:r>
        <w:rPr>
          <w:rFonts w:ascii="Arial" w:hAnsi="Arial" w:cs="Arial"/>
          <w:b/>
          <w:color w:val="365F91" w:themeColor="accent1" w:themeShade="BF"/>
        </w:rPr>
        <w:t xml:space="preserve">                     </w:t>
      </w:r>
    </w:p>
    <w:p w14:paraId="464E155D" w14:textId="7413D194" w:rsidR="00BB565E" w:rsidRDefault="005876F4" w:rsidP="00BB565E">
      <w:r>
        <w:rPr>
          <w:rFonts w:ascii="Arial" w:hAnsi="Arial" w:cs="Arial"/>
          <w:b/>
          <w:color w:val="365F91" w:themeColor="accent1" w:themeShade="BF"/>
        </w:rPr>
        <w:lastRenderedPageBreak/>
        <w:t xml:space="preserve">                                             </w:t>
      </w:r>
    </w:p>
    <w:tbl>
      <w:tblPr>
        <w:tblStyle w:val="TableGrid"/>
        <w:tblW w:w="107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4"/>
      </w:tblGrid>
      <w:tr w:rsidR="00BB565E" w:rsidRPr="00D852A2" w14:paraId="710113BE" w14:textId="77777777" w:rsidTr="00202AAE">
        <w:trPr>
          <w:trHeight w:val="172"/>
        </w:trPr>
        <w:tc>
          <w:tcPr>
            <w:tcW w:w="107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3C96672E" w14:textId="77777777" w:rsidR="00BB565E" w:rsidRPr="00D852A2" w:rsidRDefault="00BB565E" w:rsidP="00F5409A">
            <w:pPr>
              <w:tabs>
                <w:tab w:val="left" w:pos="0"/>
              </w:tabs>
              <w:rPr>
                <w:rFonts w:ascii="Arial" w:hAnsi="Arial" w:cs="Arial"/>
                <w:b/>
              </w:rPr>
            </w:pPr>
            <w:r w:rsidRPr="00D852A2">
              <w:rPr>
                <w:rFonts w:ascii="Arial" w:hAnsi="Arial" w:cs="Arial"/>
                <w:b/>
                <w:color w:val="1F497D" w:themeColor="text2"/>
              </w:rPr>
              <w:t>Desirable</w:t>
            </w:r>
          </w:p>
        </w:tc>
      </w:tr>
      <w:tr w:rsidR="00BB565E" w:rsidRPr="00D852A2" w14:paraId="5293E779" w14:textId="77777777" w:rsidTr="00202AAE">
        <w:trPr>
          <w:trHeight w:val="380"/>
        </w:trPr>
        <w:tc>
          <w:tcPr>
            <w:tcW w:w="107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69F271" w14:textId="77777777" w:rsidR="00AC0405" w:rsidRDefault="0068691A" w:rsidP="0068691A">
            <w:pPr>
              <w:pStyle w:val="ListParagraph"/>
              <w:numPr>
                <w:ilvl w:val="0"/>
                <w:numId w:val="22"/>
              </w:numPr>
              <w:tabs>
                <w:tab w:val="left" w:pos="284"/>
              </w:tabs>
              <w:rPr>
                <w:rFonts w:asciiTheme="minorHAnsi" w:hAnsiTheme="minorHAnsi" w:cs="Arial"/>
                <w:sz w:val="22"/>
                <w:szCs w:val="22"/>
              </w:rPr>
            </w:pPr>
            <w:r>
              <w:rPr>
                <w:rFonts w:asciiTheme="minorHAnsi" w:hAnsiTheme="minorHAnsi" w:cs="Arial"/>
                <w:sz w:val="22"/>
                <w:szCs w:val="22"/>
              </w:rPr>
              <w:t>Working knowledge of relevant funding instruments with demonstrated experience in utilising these to the best advantage of the organisation</w:t>
            </w:r>
          </w:p>
          <w:p w14:paraId="7D61F735" w14:textId="5A8D5143" w:rsidR="0068691A" w:rsidRDefault="0068691A" w:rsidP="0068691A">
            <w:pPr>
              <w:pStyle w:val="ListParagraph"/>
              <w:numPr>
                <w:ilvl w:val="0"/>
                <w:numId w:val="22"/>
              </w:numPr>
              <w:tabs>
                <w:tab w:val="left" w:pos="284"/>
              </w:tabs>
              <w:rPr>
                <w:rFonts w:asciiTheme="minorHAnsi" w:hAnsiTheme="minorHAnsi" w:cs="Arial"/>
                <w:sz w:val="22"/>
                <w:szCs w:val="22"/>
              </w:rPr>
            </w:pPr>
            <w:r>
              <w:rPr>
                <w:rFonts w:asciiTheme="minorHAnsi" w:hAnsiTheme="minorHAnsi" w:cs="Arial"/>
                <w:sz w:val="22"/>
                <w:szCs w:val="22"/>
              </w:rPr>
              <w:t>Two years’ experience working at a Nurse Unit Manager level or demonstrated skills in leadership and team work</w:t>
            </w:r>
          </w:p>
          <w:p w14:paraId="7D211050" w14:textId="57D0E1BD" w:rsidR="0068691A" w:rsidRDefault="0068691A" w:rsidP="0068691A">
            <w:pPr>
              <w:pStyle w:val="ListParagraph"/>
              <w:numPr>
                <w:ilvl w:val="0"/>
                <w:numId w:val="22"/>
              </w:numPr>
              <w:tabs>
                <w:tab w:val="left" w:pos="284"/>
              </w:tabs>
              <w:rPr>
                <w:rFonts w:asciiTheme="minorHAnsi" w:hAnsiTheme="minorHAnsi" w:cs="Arial"/>
                <w:sz w:val="22"/>
                <w:szCs w:val="22"/>
              </w:rPr>
            </w:pPr>
            <w:r>
              <w:rPr>
                <w:rFonts w:asciiTheme="minorHAnsi" w:hAnsiTheme="minorHAnsi" w:cs="Arial"/>
                <w:sz w:val="22"/>
                <w:szCs w:val="22"/>
              </w:rPr>
              <w:t>Proficient in using</w:t>
            </w:r>
            <w:r w:rsidR="005876F4">
              <w:rPr>
                <w:rFonts w:asciiTheme="minorHAnsi" w:hAnsiTheme="minorHAnsi" w:cs="Arial"/>
                <w:sz w:val="22"/>
                <w:szCs w:val="22"/>
              </w:rPr>
              <w:t xml:space="preserve"> </w:t>
            </w:r>
            <w:r>
              <w:rPr>
                <w:rFonts w:asciiTheme="minorHAnsi" w:hAnsiTheme="minorHAnsi" w:cs="Arial"/>
                <w:sz w:val="22"/>
                <w:szCs w:val="22"/>
              </w:rPr>
              <w:t>computerised systems</w:t>
            </w:r>
            <w:r w:rsidR="005876F4">
              <w:rPr>
                <w:rFonts w:asciiTheme="minorHAnsi" w:hAnsiTheme="minorHAnsi" w:cs="Arial"/>
                <w:sz w:val="22"/>
                <w:szCs w:val="22"/>
              </w:rPr>
              <w:t xml:space="preserve">                                </w:t>
            </w:r>
          </w:p>
          <w:p w14:paraId="0F997ABB" w14:textId="3606B344" w:rsidR="0068691A" w:rsidRDefault="0068691A" w:rsidP="0068691A">
            <w:pPr>
              <w:pStyle w:val="ListParagraph"/>
              <w:numPr>
                <w:ilvl w:val="0"/>
                <w:numId w:val="22"/>
              </w:numPr>
              <w:tabs>
                <w:tab w:val="left" w:pos="284"/>
              </w:tabs>
              <w:rPr>
                <w:rFonts w:asciiTheme="minorHAnsi" w:hAnsiTheme="minorHAnsi" w:cs="Arial"/>
                <w:sz w:val="22"/>
                <w:szCs w:val="22"/>
              </w:rPr>
            </w:pPr>
            <w:r>
              <w:rPr>
                <w:rFonts w:asciiTheme="minorHAnsi" w:hAnsiTheme="minorHAnsi" w:cs="Arial"/>
                <w:sz w:val="22"/>
                <w:szCs w:val="22"/>
              </w:rPr>
              <w:t>High level of communication and interpersonal ski</w:t>
            </w:r>
            <w:bookmarkStart w:id="0" w:name="_GoBack"/>
            <w:bookmarkEnd w:id="0"/>
            <w:r>
              <w:rPr>
                <w:rFonts w:asciiTheme="minorHAnsi" w:hAnsiTheme="minorHAnsi" w:cs="Arial"/>
                <w:sz w:val="22"/>
                <w:szCs w:val="22"/>
              </w:rPr>
              <w:t>lls</w:t>
            </w:r>
          </w:p>
          <w:p w14:paraId="29649BC9" w14:textId="77777777" w:rsidR="0068691A" w:rsidRDefault="0068691A" w:rsidP="0068691A">
            <w:pPr>
              <w:pStyle w:val="ListParagraph"/>
              <w:numPr>
                <w:ilvl w:val="0"/>
                <w:numId w:val="22"/>
              </w:numPr>
              <w:tabs>
                <w:tab w:val="left" w:pos="284"/>
              </w:tabs>
              <w:rPr>
                <w:rFonts w:asciiTheme="minorHAnsi" w:hAnsiTheme="minorHAnsi" w:cs="Arial"/>
                <w:sz w:val="22"/>
                <w:szCs w:val="22"/>
              </w:rPr>
            </w:pPr>
            <w:r>
              <w:rPr>
                <w:rFonts w:asciiTheme="minorHAnsi" w:hAnsiTheme="minorHAnsi" w:cs="Arial"/>
                <w:sz w:val="22"/>
                <w:szCs w:val="22"/>
              </w:rPr>
              <w:t>Tertiary qualifications in field of discipline or management/leadership</w:t>
            </w:r>
          </w:p>
          <w:p w14:paraId="6CF8C20C" w14:textId="3DAAF2CD" w:rsidR="0068691A" w:rsidRDefault="0068691A" w:rsidP="0068691A">
            <w:pPr>
              <w:pStyle w:val="ListParagraph"/>
              <w:numPr>
                <w:ilvl w:val="0"/>
                <w:numId w:val="22"/>
              </w:numPr>
              <w:tabs>
                <w:tab w:val="left" w:pos="284"/>
              </w:tabs>
              <w:rPr>
                <w:rFonts w:asciiTheme="minorHAnsi" w:hAnsiTheme="minorHAnsi" w:cs="Arial"/>
                <w:sz w:val="22"/>
                <w:szCs w:val="22"/>
              </w:rPr>
            </w:pPr>
            <w:r w:rsidRPr="0068691A">
              <w:rPr>
                <w:rFonts w:asciiTheme="minorHAnsi" w:hAnsiTheme="minorHAnsi" w:cs="Arial"/>
                <w:sz w:val="22"/>
                <w:szCs w:val="22"/>
              </w:rPr>
              <w:t>Demonstrated knowledge and understanding of quality systems and Health Services accreditations</w:t>
            </w:r>
          </w:p>
          <w:p w14:paraId="515F5D87" w14:textId="1F3E7D74" w:rsidR="0068691A" w:rsidRPr="00202AAE" w:rsidRDefault="0068691A" w:rsidP="0068691A">
            <w:pPr>
              <w:pStyle w:val="ListParagraph"/>
              <w:numPr>
                <w:ilvl w:val="0"/>
                <w:numId w:val="22"/>
              </w:numPr>
              <w:tabs>
                <w:tab w:val="left" w:pos="284"/>
              </w:tabs>
              <w:rPr>
                <w:rFonts w:asciiTheme="minorHAnsi" w:hAnsiTheme="minorHAnsi" w:cs="Arial"/>
                <w:sz w:val="22"/>
                <w:szCs w:val="22"/>
              </w:rPr>
            </w:pPr>
            <w:r w:rsidRPr="0068691A">
              <w:rPr>
                <w:rFonts w:asciiTheme="minorHAnsi" w:hAnsiTheme="minorHAnsi" w:cs="Arial"/>
                <w:sz w:val="22"/>
                <w:szCs w:val="22"/>
              </w:rPr>
              <w:t>Ability to implement management principles and cost effective resource management to a multidisciplinary team.</w:t>
            </w:r>
          </w:p>
        </w:tc>
      </w:tr>
    </w:tbl>
    <w:p w14:paraId="0F23E839" w14:textId="77777777" w:rsidR="008D2916" w:rsidRDefault="008D2916" w:rsidP="006C4298">
      <w:pPr>
        <w:tabs>
          <w:tab w:val="left" w:pos="0"/>
        </w:tabs>
        <w:rPr>
          <w:rFonts w:ascii="Arial" w:hAnsi="Arial" w:cs="Arial"/>
          <w:b/>
          <w:color w:val="365F91" w:themeColor="accent1" w:themeShade="BF"/>
        </w:rPr>
      </w:pPr>
    </w:p>
    <w:tbl>
      <w:tblPr>
        <w:tblStyle w:val="TableGrid"/>
        <w:tblW w:w="107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4"/>
      </w:tblGrid>
      <w:tr w:rsidR="00202AAE" w:rsidRPr="00D852A2" w14:paraId="17D73AF9" w14:textId="77777777" w:rsidTr="00202AAE">
        <w:trPr>
          <w:trHeight w:val="172"/>
        </w:trPr>
        <w:tc>
          <w:tcPr>
            <w:tcW w:w="107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6F908F52" w14:textId="77777777" w:rsidR="00202AAE" w:rsidRPr="00D852A2" w:rsidRDefault="00202AAE" w:rsidP="00202AAE">
            <w:pPr>
              <w:tabs>
                <w:tab w:val="left" w:pos="0"/>
              </w:tabs>
              <w:rPr>
                <w:rFonts w:ascii="Arial" w:hAnsi="Arial" w:cs="Arial"/>
                <w:b/>
              </w:rPr>
            </w:pPr>
            <w:r>
              <w:rPr>
                <w:rFonts w:ascii="Arial" w:hAnsi="Arial" w:cs="Arial"/>
                <w:b/>
                <w:color w:val="1F497D" w:themeColor="text2"/>
              </w:rPr>
              <w:t>Nursing Capabilities</w:t>
            </w:r>
          </w:p>
        </w:tc>
      </w:tr>
      <w:tr w:rsidR="00202AAE" w:rsidRPr="00D852A2" w14:paraId="5AA69DAA" w14:textId="77777777" w:rsidTr="00202AAE">
        <w:trPr>
          <w:trHeight w:val="380"/>
        </w:trPr>
        <w:tc>
          <w:tcPr>
            <w:tcW w:w="107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556716" w14:textId="6EC7F2C9" w:rsidR="002B37F0" w:rsidRPr="00662B26" w:rsidRDefault="002B37F0" w:rsidP="002B37F0">
            <w:pPr>
              <w:tabs>
                <w:tab w:val="left" w:pos="284"/>
              </w:tabs>
              <w:rPr>
                <w:rFonts w:ascii="Calibri" w:hAnsi="Calibri" w:cs="Calibri"/>
                <w:sz w:val="22"/>
                <w:szCs w:val="22"/>
              </w:rPr>
            </w:pPr>
            <w:r w:rsidRPr="00662B26">
              <w:rPr>
                <w:rFonts w:ascii="Calibri" w:hAnsi="Calibri" w:cs="Calibri"/>
                <w:sz w:val="22"/>
                <w:szCs w:val="22"/>
              </w:rPr>
              <w:t>Mapped to the Australian Nursing and Midwifery Accreditation Council, National Competency Standards for the Registered Nurse/Midwife.</w:t>
            </w:r>
            <w:r w:rsidR="00662B26" w:rsidRPr="00662B26">
              <w:rPr>
                <w:rFonts w:ascii="Calibri" w:hAnsi="Calibri" w:cs="Calibri"/>
                <w:sz w:val="22"/>
                <w:szCs w:val="22"/>
              </w:rPr>
              <w:t xml:space="preserve">  </w:t>
            </w:r>
            <w:r w:rsidRPr="00662B26">
              <w:rPr>
                <w:rFonts w:ascii="Calibri" w:hAnsi="Calibri" w:cs="Calibri"/>
                <w:sz w:val="22"/>
                <w:szCs w:val="22"/>
              </w:rPr>
              <w:t>Demonstrated ability to practice within the domains and competencies that make up the National Compet</w:t>
            </w:r>
            <w:r w:rsidR="00997A67" w:rsidRPr="00662B26">
              <w:rPr>
                <w:rFonts w:ascii="Calibri" w:hAnsi="Calibri" w:cs="Calibri"/>
                <w:sz w:val="22"/>
                <w:szCs w:val="22"/>
              </w:rPr>
              <w:t>ency Standards for Registered Nurses:</w:t>
            </w:r>
          </w:p>
          <w:p w14:paraId="6C60951A" w14:textId="77777777" w:rsidR="00997A67" w:rsidRPr="00662B26" w:rsidRDefault="00997A67" w:rsidP="006F241E">
            <w:pPr>
              <w:pStyle w:val="ListParagraph"/>
              <w:numPr>
                <w:ilvl w:val="0"/>
                <w:numId w:val="7"/>
              </w:numPr>
              <w:tabs>
                <w:tab w:val="left" w:pos="284"/>
              </w:tabs>
              <w:rPr>
                <w:rFonts w:ascii="Calibri" w:hAnsi="Calibri" w:cs="Calibri"/>
                <w:sz w:val="22"/>
                <w:szCs w:val="22"/>
              </w:rPr>
            </w:pPr>
            <w:r w:rsidRPr="00662B26">
              <w:rPr>
                <w:rFonts w:ascii="Calibri" w:hAnsi="Calibri" w:cs="Calibri"/>
                <w:sz w:val="22"/>
                <w:szCs w:val="22"/>
              </w:rPr>
              <w:t>Professional Practice</w:t>
            </w:r>
          </w:p>
          <w:p w14:paraId="5044E5AE" w14:textId="77777777" w:rsidR="00997A67" w:rsidRPr="00662B26" w:rsidRDefault="00997A67" w:rsidP="006F241E">
            <w:pPr>
              <w:pStyle w:val="ListParagraph"/>
              <w:numPr>
                <w:ilvl w:val="0"/>
                <w:numId w:val="7"/>
              </w:numPr>
              <w:tabs>
                <w:tab w:val="left" w:pos="284"/>
              </w:tabs>
              <w:rPr>
                <w:rFonts w:ascii="Calibri" w:hAnsi="Calibri" w:cs="Calibri"/>
                <w:sz w:val="22"/>
                <w:szCs w:val="22"/>
              </w:rPr>
            </w:pPr>
            <w:r w:rsidRPr="00662B26">
              <w:rPr>
                <w:rFonts w:ascii="Calibri" w:hAnsi="Calibri" w:cs="Calibri"/>
                <w:sz w:val="22"/>
                <w:szCs w:val="22"/>
              </w:rPr>
              <w:t>Critical thinking and analysis</w:t>
            </w:r>
          </w:p>
          <w:p w14:paraId="7E2C18F4" w14:textId="77777777" w:rsidR="00997A67" w:rsidRPr="00662B26" w:rsidRDefault="00997A67" w:rsidP="006F241E">
            <w:pPr>
              <w:pStyle w:val="ListParagraph"/>
              <w:numPr>
                <w:ilvl w:val="0"/>
                <w:numId w:val="7"/>
              </w:numPr>
              <w:tabs>
                <w:tab w:val="left" w:pos="284"/>
              </w:tabs>
              <w:rPr>
                <w:rFonts w:ascii="Calibri" w:hAnsi="Calibri" w:cs="Calibri"/>
                <w:sz w:val="22"/>
                <w:szCs w:val="22"/>
              </w:rPr>
            </w:pPr>
            <w:r w:rsidRPr="00662B26">
              <w:rPr>
                <w:rFonts w:ascii="Calibri" w:hAnsi="Calibri" w:cs="Calibri"/>
                <w:sz w:val="22"/>
                <w:szCs w:val="22"/>
              </w:rPr>
              <w:t>Provision and coordination of care</w:t>
            </w:r>
          </w:p>
          <w:p w14:paraId="7CC6332F" w14:textId="77777777" w:rsidR="00997A67" w:rsidRPr="00997A67" w:rsidRDefault="00997A67" w:rsidP="006F241E">
            <w:pPr>
              <w:pStyle w:val="ListParagraph"/>
              <w:numPr>
                <w:ilvl w:val="0"/>
                <w:numId w:val="7"/>
              </w:numPr>
              <w:tabs>
                <w:tab w:val="left" w:pos="284"/>
              </w:tabs>
              <w:rPr>
                <w:rFonts w:asciiTheme="minorHAnsi" w:hAnsiTheme="minorHAnsi" w:cs="Arial"/>
                <w:sz w:val="22"/>
                <w:szCs w:val="22"/>
              </w:rPr>
            </w:pPr>
            <w:r w:rsidRPr="00662B26">
              <w:rPr>
                <w:rFonts w:ascii="Calibri" w:hAnsi="Calibri" w:cs="Calibri"/>
                <w:sz w:val="22"/>
                <w:szCs w:val="22"/>
              </w:rPr>
              <w:t>Collaborative and therapeutic practice</w:t>
            </w:r>
          </w:p>
        </w:tc>
      </w:tr>
    </w:tbl>
    <w:p w14:paraId="44FB6BE2" w14:textId="77777777" w:rsidR="00202AAE" w:rsidRDefault="00202AAE" w:rsidP="006C4298">
      <w:pPr>
        <w:tabs>
          <w:tab w:val="left" w:pos="0"/>
        </w:tabs>
        <w:rPr>
          <w:rFonts w:ascii="Arial" w:hAnsi="Arial" w:cs="Arial"/>
          <w:b/>
          <w:color w:val="365F91" w:themeColor="accent1" w:themeShade="BF"/>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C0405" w:rsidRPr="00D852A2" w14:paraId="2E587C07" w14:textId="77777777" w:rsidTr="00C5248F">
        <w:trPr>
          <w:tblHeader/>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05D097B4" w14:textId="77777777" w:rsidR="00AC0405" w:rsidRPr="00D852A2" w:rsidRDefault="00202AAE" w:rsidP="00AC0405">
            <w:pPr>
              <w:tabs>
                <w:tab w:val="left" w:pos="0"/>
                <w:tab w:val="left" w:pos="2127"/>
              </w:tabs>
              <w:rPr>
                <w:rFonts w:ascii="Arial" w:hAnsi="Arial" w:cs="Arial"/>
                <w:b/>
                <w:color w:val="1F497D" w:themeColor="text2"/>
              </w:rPr>
            </w:pPr>
            <w:r>
              <w:rPr>
                <w:rFonts w:ascii="Arial" w:hAnsi="Arial" w:cs="Arial"/>
                <w:b/>
                <w:color w:val="1F497D" w:themeColor="text2"/>
              </w:rPr>
              <w:t>Leadership Capabilities</w:t>
            </w:r>
          </w:p>
        </w:tc>
      </w:tr>
      <w:tr w:rsidR="00AC0405" w:rsidRPr="00D852A2" w14:paraId="0C57D893" w14:textId="77777777" w:rsidTr="00AC0405">
        <w:trPr>
          <w:trHeight w:val="1253"/>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39AF5C2" w14:textId="49DA552F" w:rsidR="00E70ED9" w:rsidRPr="00C5248F" w:rsidRDefault="00E70ED9" w:rsidP="00E70ED9">
            <w:pPr>
              <w:shd w:val="clear" w:color="auto" w:fill="FFFFFF"/>
              <w:rPr>
                <w:rFonts w:ascii="Calibri" w:hAnsi="Calibri" w:cs="Calibri"/>
                <w:sz w:val="22"/>
                <w:szCs w:val="22"/>
                <w:lang w:eastAsia="en-AU"/>
              </w:rPr>
            </w:pPr>
            <w:r w:rsidRPr="00C5248F">
              <w:rPr>
                <w:rFonts w:ascii="Calibri" w:hAnsi="Calibri" w:cs="Calibri"/>
                <w:sz w:val="22"/>
                <w:szCs w:val="22"/>
                <w:lang w:eastAsia="en-AU"/>
              </w:rPr>
              <w:t>Managers are responsible for ensuring their team achieve and maintain agreed standards of work performance</w:t>
            </w:r>
            <w:r w:rsidR="00662B26" w:rsidRPr="00C5248F">
              <w:rPr>
                <w:rFonts w:ascii="Calibri" w:hAnsi="Calibri" w:cs="Calibri"/>
                <w:sz w:val="22"/>
                <w:szCs w:val="22"/>
                <w:lang w:eastAsia="en-AU"/>
              </w:rPr>
              <w:t>, by:</w:t>
            </w:r>
          </w:p>
          <w:p w14:paraId="3AD2C574"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lead by example through their individual performance and behaviour, providing staff with clear guidance and direction;</w:t>
            </w:r>
          </w:p>
          <w:p w14:paraId="42EDD2E6"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provide coaching and support development and continuous improvement at a team and individual level;</w:t>
            </w:r>
          </w:p>
          <w:p w14:paraId="38C0A0A4"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Undertaking performance reviews in accordance with GSHS policy, ensuring individual performance to the required standard outlined in the job description; giving constructive feedback on a regular basis outside the formal performance review process;</w:t>
            </w:r>
          </w:p>
          <w:p w14:paraId="50DF7A4F"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support staff through organisational change;</w:t>
            </w:r>
          </w:p>
          <w:p w14:paraId="28641486"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aim to resolve issues promptly and effectively, in accordance with GSHS Staff Grievance Resolution Protocol;</w:t>
            </w:r>
          </w:p>
          <w:p w14:paraId="22741AC5"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Ensure adequate staffing to deliver required services at all times, taking into account required skill mix to ensure patient/resident/client safety; undertake recruitment activities to maintain staffing at required levels</w:t>
            </w:r>
          </w:p>
          <w:p w14:paraId="5B33B2FC"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Manage resources within budget and where necessary take corrective action to stay within set budgets</w:t>
            </w:r>
          </w:p>
          <w:p w14:paraId="696648F5"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Communicate GSHS’ Mission, Vision and Values in a manner that ensures all staff know what is expected of them; translate these into Departmental goals that are widely communicated and understood by staff, ensuring they are clear in their role;</w:t>
            </w:r>
          </w:p>
          <w:p w14:paraId="1409CFED"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Fulfil your duty of care to staff, ensure staff health and wellbeing at all times; ensure compliance with all health and safety and training requirements is maintained;</w:t>
            </w:r>
          </w:p>
          <w:p w14:paraId="577A604F"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Provide leadership to your team, making decisions that are in the best interests of both the organisation and your staff;</w:t>
            </w:r>
          </w:p>
          <w:p w14:paraId="0CCD8CCC" w14:textId="77777777" w:rsidR="00E70ED9" w:rsidRPr="00C5248F" w:rsidRDefault="00E70ED9" w:rsidP="006F241E">
            <w:pPr>
              <w:numPr>
                <w:ilvl w:val="0"/>
                <w:numId w:val="8"/>
              </w:numPr>
              <w:shd w:val="clear" w:color="auto" w:fill="FFFFFF"/>
              <w:rPr>
                <w:rFonts w:ascii="Calibri" w:hAnsi="Calibri" w:cs="Calibri"/>
                <w:sz w:val="22"/>
                <w:szCs w:val="22"/>
                <w:lang w:eastAsia="en-AU"/>
              </w:rPr>
            </w:pPr>
            <w:r w:rsidRPr="00C5248F">
              <w:rPr>
                <w:rFonts w:ascii="Calibri" w:hAnsi="Calibri" w:cs="Calibri"/>
                <w:sz w:val="22"/>
                <w:szCs w:val="22"/>
                <w:lang w:eastAsia="en-AU"/>
              </w:rPr>
              <w:t>Maintaining an efficient work flow, ensuring good working relationships with staff and working with them to identify and improve any inefficiencies in the work area</w:t>
            </w:r>
          </w:p>
          <w:p w14:paraId="449F1645" w14:textId="77777777" w:rsidR="00E70ED9" w:rsidRPr="00C5248F" w:rsidRDefault="00E70ED9" w:rsidP="00E70ED9">
            <w:pPr>
              <w:shd w:val="clear" w:color="auto" w:fill="FFFFFF"/>
              <w:rPr>
                <w:rFonts w:ascii="Calibri" w:hAnsi="Calibri" w:cs="Calibri"/>
                <w:sz w:val="22"/>
                <w:szCs w:val="22"/>
                <w:lang w:eastAsia="en-AU"/>
              </w:rPr>
            </w:pPr>
          </w:p>
          <w:p w14:paraId="26263CB2" w14:textId="77777777" w:rsidR="00E70ED9" w:rsidRPr="00C5248F" w:rsidRDefault="00E70ED9" w:rsidP="00E70ED9">
            <w:pPr>
              <w:shd w:val="clear" w:color="auto" w:fill="FFFFFF"/>
              <w:rPr>
                <w:rFonts w:ascii="Calibri" w:hAnsi="Calibri" w:cs="Calibri"/>
                <w:sz w:val="22"/>
                <w:szCs w:val="22"/>
                <w:lang w:eastAsia="en-AU"/>
              </w:rPr>
            </w:pPr>
            <w:r w:rsidRPr="00C5248F">
              <w:rPr>
                <w:rFonts w:ascii="Calibri" w:hAnsi="Calibri" w:cs="Calibri"/>
                <w:sz w:val="22"/>
                <w:szCs w:val="22"/>
                <w:lang w:eastAsia="en-AU"/>
              </w:rPr>
              <w:t>Managers are responsible for implementing and maintaining GSHS’ Evidence Based Leadership Program, including but not limited to:</w:t>
            </w:r>
          </w:p>
          <w:p w14:paraId="23F33429" w14:textId="77777777" w:rsidR="00E70ED9" w:rsidRPr="00C5248F" w:rsidRDefault="00E70ED9" w:rsidP="006F241E">
            <w:pPr>
              <w:pStyle w:val="ListParagraph"/>
              <w:numPr>
                <w:ilvl w:val="0"/>
                <w:numId w:val="9"/>
              </w:numPr>
              <w:shd w:val="clear" w:color="auto" w:fill="FFFFFF"/>
              <w:rPr>
                <w:rFonts w:ascii="Calibri" w:hAnsi="Calibri" w:cs="Calibri"/>
                <w:sz w:val="22"/>
                <w:szCs w:val="22"/>
                <w:lang w:eastAsia="en-AU"/>
              </w:rPr>
            </w:pPr>
            <w:r w:rsidRPr="00C5248F">
              <w:rPr>
                <w:rFonts w:ascii="Calibri" w:hAnsi="Calibri" w:cs="Calibri"/>
                <w:sz w:val="22"/>
                <w:szCs w:val="22"/>
                <w:lang w:eastAsia="en-AU"/>
              </w:rPr>
              <w:t>Accountability Framework – setting, monitoring and achieving annual goals, 90-day plans and “must-have” leadership behaviours, tracked through the validation matrix</w:t>
            </w:r>
          </w:p>
          <w:p w14:paraId="4424C4EA" w14:textId="77777777" w:rsidR="00E70ED9" w:rsidRPr="00C5248F" w:rsidRDefault="00E70ED9" w:rsidP="006F241E">
            <w:pPr>
              <w:pStyle w:val="ListParagraph"/>
              <w:numPr>
                <w:ilvl w:val="0"/>
                <w:numId w:val="9"/>
              </w:numPr>
              <w:shd w:val="clear" w:color="auto" w:fill="FFFFFF"/>
              <w:rPr>
                <w:rFonts w:ascii="Calibri" w:hAnsi="Calibri" w:cs="Calibri"/>
                <w:sz w:val="22"/>
                <w:szCs w:val="22"/>
                <w:lang w:eastAsia="en-AU"/>
              </w:rPr>
            </w:pPr>
            <w:r w:rsidRPr="00C5248F">
              <w:rPr>
                <w:rFonts w:ascii="Calibri" w:hAnsi="Calibri" w:cs="Calibri"/>
                <w:sz w:val="22"/>
                <w:szCs w:val="22"/>
                <w:lang w:eastAsia="en-AU"/>
              </w:rPr>
              <w:t>Connecting – collecting and analysing feedback, using the information to recognise and reward and/or take corrective action, ensuring staff have everything they need to do their job; communicating these results through Traffic Light Reports and Communication Boards</w:t>
            </w:r>
          </w:p>
          <w:p w14:paraId="51A30B71" w14:textId="77777777" w:rsidR="00E70ED9" w:rsidRPr="00C5248F" w:rsidRDefault="00E70ED9" w:rsidP="006F241E">
            <w:pPr>
              <w:pStyle w:val="ListParagraph"/>
              <w:numPr>
                <w:ilvl w:val="0"/>
                <w:numId w:val="9"/>
              </w:numPr>
              <w:shd w:val="clear" w:color="auto" w:fill="FFFFFF"/>
              <w:rPr>
                <w:rFonts w:ascii="Calibri" w:hAnsi="Calibri" w:cs="Calibri"/>
                <w:sz w:val="22"/>
                <w:szCs w:val="22"/>
                <w:lang w:eastAsia="en-AU"/>
              </w:rPr>
            </w:pPr>
            <w:r w:rsidRPr="00C5248F">
              <w:rPr>
                <w:rFonts w:ascii="Calibri" w:hAnsi="Calibri" w:cs="Calibri"/>
                <w:sz w:val="22"/>
                <w:szCs w:val="22"/>
                <w:lang w:eastAsia="en-AU"/>
              </w:rPr>
              <w:t>Communication – using AIDET and other communication techniques as one means to improve outcomes for patients</w:t>
            </w:r>
          </w:p>
          <w:p w14:paraId="76FABDFF" w14:textId="77777777" w:rsidR="00AC0405" w:rsidRPr="00E70ED9" w:rsidRDefault="00E70ED9" w:rsidP="006F241E">
            <w:pPr>
              <w:pStyle w:val="ListParagraph"/>
              <w:numPr>
                <w:ilvl w:val="0"/>
                <w:numId w:val="9"/>
              </w:numPr>
              <w:shd w:val="clear" w:color="auto" w:fill="FFFFFF"/>
              <w:rPr>
                <w:rFonts w:ascii="Calibri" w:hAnsi="Calibri" w:cs="Calibri"/>
                <w:color w:val="4D6466"/>
                <w:sz w:val="22"/>
                <w:szCs w:val="22"/>
                <w:lang w:eastAsia="en-AU"/>
              </w:rPr>
            </w:pPr>
            <w:r w:rsidRPr="00C5248F">
              <w:rPr>
                <w:rFonts w:ascii="Calibri" w:hAnsi="Calibri" w:cs="Calibri"/>
                <w:sz w:val="22"/>
                <w:szCs w:val="22"/>
                <w:lang w:eastAsia="en-AU"/>
              </w:rPr>
              <w:lastRenderedPageBreak/>
              <w:t xml:space="preserve">Any other evidence-based strategies and tactics employed by the organisation to achieve </w:t>
            </w:r>
            <w:r w:rsidRPr="00C5248F">
              <w:rPr>
                <w:rFonts w:ascii="Calibri" w:hAnsi="Calibri" w:cs="Calibri"/>
                <w:i/>
                <w:sz w:val="22"/>
                <w:szCs w:val="22"/>
                <w:lang w:eastAsia="en-AU"/>
              </w:rPr>
              <w:t>“Excellence in Healthcare”</w:t>
            </w:r>
          </w:p>
        </w:tc>
      </w:tr>
    </w:tbl>
    <w:p w14:paraId="211C3979" w14:textId="00B1AEED" w:rsidR="00AC0405" w:rsidRDefault="00AC0405" w:rsidP="006C4298">
      <w:pPr>
        <w:tabs>
          <w:tab w:val="left" w:pos="0"/>
        </w:tabs>
        <w:rPr>
          <w:rFonts w:ascii="Arial" w:hAnsi="Arial" w:cs="Arial"/>
          <w:b/>
          <w:color w:val="365F91" w:themeColor="accent1" w:themeShade="BF"/>
        </w:rPr>
      </w:pPr>
    </w:p>
    <w:p w14:paraId="3B907644" w14:textId="77777777" w:rsidR="00821104" w:rsidRDefault="00821104" w:rsidP="006C4298">
      <w:pPr>
        <w:tabs>
          <w:tab w:val="left" w:pos="0"/>
        </w:tabs>
        <w:rPr>
          <w:rFonts w:ascii="Arial" w:hAnsi="Arial" w:cs="Arial"/>
          <w:b/>
          <w:color w:val="365F91" w:themeColor="accent1" w:themeShade="BF"/>
        </w:rPr>
      </w:pPr>
    </w:p>
    <w:tbl>
      <w:tblPr>
        <w:tblStyle w:val="TableGrid"/>
        <w:tblW w:w="106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0"/>
      </w:tblGrid>
      <w:tr w:rsidR="00AC0405" w:rsidRPr="00F674B7" w14:paraId="3BBE54AA" w14:textId="7777777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5C120E60" w14:textId="77777777" w:rsidR="00AC0405" w:rsidRPr="00662B26" w:rsidRDefault="00AC0405" w:rsidP="00AC0405">
            <w:pPr>
              <w:tabs>
                <w:tab w:val="left" w:pos="0"/>
                <w:tab w:val="left" w:pos="2127"/>
              </w:tabs>
              <w:rPr>
                <w:rFonts w:ascii="Calibri" w:hAnsi="Calibri" w:cs="Calibri"/>
                <w:b/>
                <w:sz w:val="22"/>
                <w:szCs w:val="22"/>
              </w:rPr>
            </w:pPr>
            <w:r w:rsidRPr="00662B26">
              <w:rPr>
                <w:rFonts w:ascii="Calibri" w:hAnsi="Calibri" w:cs="Calibri"/>
                <w:b/>
                <w:sz w:val="22"/>
                <w:szCs w:val="22"/>
              </w:rPr>
              <w:t>Person Centred Care</w:t>
            </w:r>
          </w:p>
        </w:tc>
      </w:tr>
      <w:tr w:rsidR="00AC0405" w:rsidRPr="008D2916" w14:paraId="3E045AB7" w14:textId="7777777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0FC2C4CB" w14:textId="77777777" w:rsidR="00AC0405" w:rsidRPr="00662B26" w:rsidRDefault="00AC0405" w:rsidP="00AC0405">
            <w:pPr>
              <w:tabs>
                <w:tab w:val="left" w:pos="0"/>
                <w:tab w:val="left" w:pos="2127"/>
              </w:tabs>
              <w:rPr>
                <w:rFonts w:ascii="Calibri" w:hAnsi="Calibri" w:cs="Calibri"/>
                <w:sz w:val="22"/>
                <w:szCs w:val="22"/>
              </w:rPr>
            </w:pPr>
            <w:r w:rsidRPr="00662B26">
              <w:rPr>
                <w:rFonts w:ascii="Calibri" w:hAnsi="Calibri" w:cs="Calibri"/>
                <w:sz w:val="22"/>
                <w:szCs w:val="22"/>
              </w:rPr>
              <w:t>Person Centred Care (PCC) is a philosophical approach to how we provide care to patients and interact with other customers, including colleagues.  PCC is based on the principles of respect, value of the individual, and the need to deliver service in an environment that supports peoples’ physical, emotional, social and psychological needs.  PCC is underpinned by a culture of collaboration and partnership and all staff are required to adhere to these principles.</w:t>
            </w:r>
          </w:p>
        </w:tc>
      </w:tr>
      <w:tr w:rsidR="00AC0405" w:rsidRPr="00F674B7" w14:paraId="00B356B3" w14:textId="7777777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4818F672" w14:textId="77777777" w:rsidR="00AC0405" w:rsidRPr="00662B26" w:rsidRDefault="00AC0405" w:rsidP="00AC0405">
            <w:pPr>
              <w:tabs>
                <w:tab w:val="left" w:pos="0"/>
                <w:tab w:val="left" w:pos="2127"/>
              </w:tabs>
              <w:rPr>
                <w:rFonts w:ascii="Calibri" w:hAnsi="Calibri" w:cs="Calibri"/>
                <w:b/>
                <w:sz w:val="22"/>
                <w:szCs w:val="22"/>
              </w:rPr>
            </w:pPr>
            <w:r w:rsidRPr="00662B26">
              <w:rPr>
                <w:rFonts w:ascii="Calibri" w:hAnsi="Calibri" w:cs="Calibri"/>
                <w:b/>
                <w:sz w:val="22"/>
                <w:szCs w:val="22"/>
              </w:rPr>
              <w:t>Values &amp; Conduct</w:t>
            </w:r>
          </w:p>
        </w:tc>
      </w:tr>
      <w:tr w:rsidR="00AC0405" w:rsidRPr="008D2916" w14:paraId="7C531449" w14:textId="7777777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7B11B7FD" w14:textId="11C919C6" w:rsidR="00AC0405" w:rsidRPr="00662B26" w:rsidRDefault="003E0882" w:rsidP="00AC0405">
            <w:pPr>
              <w:tabs>
                <w:tab w:val="left" w:pos="0"/>
                <w:tab w:val="left" w:pos="2127"/>
              </w:tabs>
              <w:rPr>
                <w:rFonts w:ascii="Calibri" w:hAnsi="Calibri" w:cs="Calibri"/>
                <w:sz w:val="22"/>
                <w:szCs w:val="22"/>
              </w:rPr>
            </w:pPr>
            <w:r>
              <w:rPr>
                <w:rFonts w:ascii="Calibri" w:hAnsi="Calibri" w:cs="Calibri"/>
                <w:sz w:val="22"/>
                <w:szCs w:val="22"/>
              </w:rPr>
              <w:t>Managers are responsible for ensuring s</w:t>
            </w:r>
            <w:r w:rsidR="00AC0405" w:rsidRPr="00662B26">
              <w:rPr>
                <w:rFonts w:ascii="Calibri" w:hAnsi="Calibri" w:cs="Calibri"/>
                <w:sz w:val="22"/>
                <w:szCs w:val="22"/>
              </w:rPr>
              <w:t>taff comply with GSHS Employee Charter</w:t>
            </w:r>
            <w:r>
              <w:rPr>
                <w:rFonts w:ascii="Calibri" w:hAnsi="Calibri" w:cs="Calibri"/>
                <w:sz w:val="22"/>
                <w:szCs w:val="22"/>
              </w:rPr>
              <w:t xml:space="preserve"> and where required, take any necessary action to address “below the line” behaviour</w:t>
            </w:r>
            <w:r w:rsidR="00AC0405" w:rsidRPr="00662B26">
              <w:rPr>
                <w:rFonts w:ascii="Calibri" w:hAnsi="Calibri" w:cs="Calibri"/>
                <w:sz w:val="22"/>
                <w:szCs w:val="22"/>
              </w:rPr>
              <w:t xml:space="preserve">.  </w:t>
            </w:r>
            <w:r>
              <w:rPr>
                <w:rFonts w:ascii="Calibri" w:hAnsi="Calibri" w:cs="Calibri"/>
                <w:sz w:val="22"/>
                <w:szCs w:val="22"/>
              </w:rPr>
              <w:t>Managers will ensure “above the line” behaviours are appropriately recognised and rewarded</w:t>
            </w:r>
            <w:r w:rsidR="00AC0405" w:rsidRPr="00662B26">
              <w:rPr>
                <w:rFonts w:ascii="Calibri" w:hAnsi="Calibri" w:cs="Calibri"/>
                <w:sz w:val="22"/>
                <w:szCs w:val="22"/>
              </w:rPr>
              <w:t>.  We expect that all staff will embrace GSHS’ Employee Charter and demonstrate these in their daily work.</w:t>
            </w:r>
          </w:p>
          <w:p w14:paraId="71CC5022" w14:textId="77777777" w:rsidR="00AC0405" w:rsidRPr="00662B26" w:rsidRDefault="00AC0405" w:rsidP="00AC0405">
            <w:pPr>
              <w:tabs>
                <w:tab w:val="left" w:pos="0"/>
                <w:tab w:val="left" w:pos="2127"/>
              </w:tabs>
              <w:rPr>
                <w:rFonts w:ascii="Calibri" w:hAnsi="Calibri" w:cs="Calibri"/>
                <w:sz w:val="22"/>
                <w:szCs w:val="22"/>
              </w:rPr>
            </w:pPr>
          </w:p>
          <w:p w14:paraId="462B0B08" w14:textId="77777777" w:rsidR="00AC0405" w:rsidRPr="00662B26" w:rsidRDefault="00AC0405" w:rsidP="00AC0405">
            <w:pPr>
              <w:tabs>
                <w:tab w:val="left" w:pos="0"/>
                <w:tab w:val="left" w:pos="2127"/>
              </w:tabs>
              <w:rPr>
                <w:rFonts w:ascii="Calibri" w:hAnsi="Calibri" w:cs="Calibri"/>
                <w:sz w:val="22"/>
                <w:szCs w:val="22"/>
              </w:rPr>
            </w:pPr>
            <w:r w:rsidRPr="00662B26">
              <w:rPr>
                <w:rFonts w:ascii="Calibri" w:hAnsi="Calibri" w:cs="Calibri"/>
                <w:sz w:val="22"/>
                <w:szCs w:val="22"/>
              </w:rPr>
              <w:t>GSHS operates under the Code of Conduct for Public Sector Employees.  This Code of Conduct, together with any professional Code of Conduct relevant to the role being performed, form part of each employee’s conditions of employment and it is expected that all staff will familiarise themselves and comply with this Code of Conduct and those relevant to the role they perform at GSHS.</w:t>
            </w:r>
          </w:p>
        </w:tc>
      </w:tr>
      <w:tr w:rsidR="00AC0405" w:rsidRPr="00F674B7" w14:paraId="407D1D48" w14:textId="7777777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4E201973" w14:textId="77777777" w:rsidR="00AC0405" w:rsidRPr="00662B26" w:rsidRDefault="00AC0405" w:rsidP="00AC0405">
            <w:pPr>
              <w:tabs>
                <w:tab w:val="left" w:pos="0"/>
                <w:tab w:val="left" w:pos="2127"/>
              </w:tabs>
              <w:rPr>
                <w:rFonts w:ascii="Calibri" w:hAnsi="Calibri" w:cs="Calibri"/>
                <w:b/>
                <w:sz w:val="22"/>
                <w:szCs w:val="22"/>
              </w:rPr>
            </w:pPr>
            <w:r w:rsidRPr="00662B26">
              <w:rPr>
                <w:rFonts w:ascii="Calibri" w:hAnsi="Calibri" w:cs="Calibri"/>
                <w:b/>
                <w:sz w:val="22"/>
                <w:szCs w:val="22"/>
              </w:rPr>
              <w:t>Performance Management</w:t>
            </w:r>
          </w:p>
        </w:tc>
      </w:tr>
      <w:tr w:rsidR="00AC0405" w:rsidRPr="008D2916" w14:paraId="157E0865" w14:textId="7777777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14:paraId="1AD91818" w14:textId="77777777" w:rsidR="00AC0405" w:rsidRPr="00662B26" w:rsidRDefault="00AC0405" w:rsidP="00AC0405">
            <w:pPr>
              <w:tabs>
                <w:tab w:val="left" w:pos="0"/>
                <w:tab w:val="left" w:pos="2127"/>
              </w:tabs>
              <w:rPr>
                <w:rFonts w:ascii="Calibri" w:hAnsi="Calibri" w:cs="Calibri"/>
                <w:sz w:val="22"/>
                <w:szCs w:val="22"/>
              </w:rPr>
            </w:pPr>
            <w:r w:rsidRPr="00662B26">
              <w:rPr>
                <w:rFonts w:ascii="Calibri" w:hAnsi="Calibri" w:cs="Calibri"/>
                <w:sz w:val="22"/>
                <w:szCs w:val="22"/>
              </w:rPr>
              <w:t>It is a condition of employment that staff participate in the performance review program in accordance with the parameters set out in GSHS policy and procedures.</w:t>
            </w:r>
          </w:p>
        </w:tc>
      </w:tr>
      <w:tr w:rsidR="00AC0405" w:rsidRPr="00F674B7" w14:paraId="1B0E19C8" w14:textId="7777777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3075320E" w14:textId="77777777" w:rsidR="00AC0405" w:rsidRPr="00662B26" w:rsidRDefault="00AC0405" w:rsidP="00AC0405">
            <w:pPr>
              <w:tabs>
                <w:tab w:val="left" w:pos="0"/>
                <w:tab w:val="left" w:pos="2127"/>
              </w:tabs>
              <w:rPr>
                <w:rFonts w:ascii="Calibri" w:hAnsi="Calibri" w:cs="Calibri"/>
                <w:b/>
                <w:sz w:val="22"/>
                <w:szCs w:val="22"/>
              </w:rPr>
            </w:pPr>
            <w:r w:rsidRPr="00662B26">
              <w:rPr>
                <w:rFonts w:ascii="Calibri" w:hAnsi="Calibri" w:cs="Calibri"/>
                <w:b/>
                <w:sz w:val="22"/>
                <w:szCs w:val="22"/>
              </w:rPr>
              <w:t>Clinical Supervision</w:t>
            </w:r>
          </w:p>
        </w:tc>
      </w:tr>
      <w:tr w:rsidR="00AC0405" w14:paraId="1A39F1B1" w14:textId="7777777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FFC734" w14:textId="77777777" w:rsidR="00AC0405" w:rsidRPr="00662B26" w:rsidRDefault="00AC0405" w:rsidP="00AC0405">
            <w:pPr>
              <w:tabs>
                <w:tab w:val="left" w:pos="0"/>
                <w:tab w:val="left" w:pos="2127"/>
              </w:tabs>
              <w:rPr>
                <w:rFonts w:ascii="Calibri" w:hAnsi="Calibri" w:cs="Calibri"/>
                <w:sz w:val="22"/>
                <w:szCs w:val="22"/>
              </w:rPr>
            </w:pPr>
            <w:r w:rsidRPr="00662B26">
              <w:rPr>
                <w:rFonts w:ascii="Calibri" w:hAnsi="Calibri" w:cs="Calibri"/>
                <w:sz w:val="22"/>
                <w:szCs w:val="22"/>
              </w:rPr>
              <w:t>GSHS’ participates in programs designed to provide students with on-the-job training whilst being supervised by an appropriately skilled person.  All staff of GSHS are required to provide such supervision from time-to-time.</w:t>
            </w:r>
          </w:p>
          <w:p w14:paraId="1D89DC8D" w14:textId="77777777" w:rsidR="00AC0405" w:rsidRPr="00662B26" w:rsidRDefault="00AC0405" w:rsidP="00AC0405">
            <w:pPr>
              <w:tabs>
                <w:tab w:val="left" w:pos="0"/>
                <w:tab w:val="left" w:pos="2127"/>
              </w:tabs>
              <w:rPr>
                <w:rFonts w:ascii="Calibri" w:hAnsi="Calibri" w:cs="Calibri"/>
                <w:sz w:val="22"/>
                <w:szCs w:val="22"/>
              </w:rPr>
            </w:pPr>
          </w:p>
          <w:p w14:paraId="4CDECBB6" w14:textId="77777777" w:rsidR="00AC0405" w:rsidRPr="00662B26" w:rsidRDefault="00AC0405" w:rsidP="00AC0405">
            <w:pPr>
              <w:tabs>
                <w:tab w:val="left" w:pos="0"/>
                <w:tab w:val="left" w:pos="2127"/>
              </w:tabs>
              <w:rPr>
                <w:rFonts w:ascii="Calibri" w:hAnsi="Calibri" w:cs="Calibri"/>
                <w:sz w:val="22"/>
                <w:szCs w:val="22"/>
              </w:rPr>
            </w:pPr>
            <w:r w:rsidRPr="00662B26">
              <w:rPr>
                <w:rFonts w:ascii="Calibri" w:hAnsi="Calibri" w:cs="Calibri"/>
                <w:sz w:val="22"/>
                <w:szCs w:val="22"/>
              </w:rPr>
              <w:t>Registered Health Professionals are required as part of their status as registered Health Professionals to provide clinical supervision from time to time, whether recognised as part of their job responsibilities or not.  GHS expects that the highest standards of best practice will be applied at all times where staff are required to provide clinical supervision to either staff or students.</w:t>
            </w:r>
          </w:p>
        </w:tc>
      </w:tr>
    </w:tbl>
    <w:p w14:paraId="3BF9CE58" w14:textId="77777777" w:rsidR="00AC0405" w:rsidRDefault="00AC0405" w:rsidP="006C4298">
      <w:pPr>
        <w:tabs>
          <w:tab w:val="left" w:pos="0"/>
        </w:tabs>
        <w:rPr>
          <w:rFonts w:ascii="Arial" w:hAnsi="Arial" w:cs="Arial"/>
          <w:b/>
          <w:color w:val="365F91" w:themeColor="accent1" w:themeShade="BF"/>
        </w:rPr>
      </w:pPr>
    </w:p>
    <w:p w14:paraId="4E8716FE" w14:textId="77777777" w:rsidR="00C5248F" w:rsidRDefault="00C5248F" w:rsidP="006C4298">
      <w:pPr>
        <w:tabs>
          <w:tab w:val="left" w:pos="0"/>
        </w:tabs>
        <w:rPr>
          <w:rFonts w:ascii="Arial" w:hAnsi="Arial" w:cs="Arial"/>
          <w:b/>
          <w:color w:val="365F91" w:themeColor="accent1" w:themeShade="BF"/>
        </w:rPr>
      </w:pPr>
    </w:p>
    <w:p w14:paraId="2F89FE84" w14:textId="77777777" w:rsidR="00C5248F" w:rsidRDefault="00C5248F" w:rsidP="006C4298">
      <w:pPr>
        <w:tabs>
          <w:tab w:val="left" w:pos="0"/>
        </w:tabs>
        <w:rPr>
          <w:rFonts w:ascii="Arial" w:hAnsi="Arial" w:cs="Arial"/>
          <w:b/>
          <w:color w:val="365F91" w:themeColor="accent1" w:themeShade="BF"/>
        </w:rPr>
      </w:pPr>
    </w:p>
    <w:p w14:paraId="5BF5EB8A" w14:textId="77777777" w:rsidR="00C5248F" w:rsidRDefault="00C5248F" w:rsidP="006C4298">
      <w:pPr>
        <w:tabs>
          <w:tab w:val="left" w:pos="0"/>
        </w:tabs>
        <w:rPr>
          <w:rFonts w:ascii="Arial" w:hAnsi="Arial" w:cs="Arial"/>
          <w:b/>
          <w:color w:val="365F91" w:themeColor="accent1" w:themeShade="BF"/>
        </w:rPr>
      </w:pPr>
    </w:p>
    <w:p w14:paraId="0459E1F5" w14:textId="77777777" w:rsidR="00C5248F" w:rsidRDefault="00C5248F" w:rsidP="006C4298">
      <w:pPr>
        <w:tabs>
          <w:tab w:val="left" w:pos="0"/>
        </w:tabs>
        <w:rPr>
          <w:rFonts w:ascii="Arial" w:hAnsi="Arial" w:cs="Arial"/>
          <w:b/>
          <w:color w:val="365F91" w:themeColor="accent1" w:themeShade="BF"/>
        </w:rPr>
      </w:pPr>
    </w:p>
    <w:p w14:paraId="073E18CC" w14:textId="77777777" w:rsidR="00C5248F" w:rsidRDefault="00C5248F" w:rsidP="006C4298">
      <w:pPr>
        <w:tabs>
          <w:tab w:val="left" w:pos="0"/>
        </w:tabs>
        <w:rPr>
          <w:rFonts w:ascii="Arial" w:hAnsi="Arial" w:cs="Arial"/>
          <w:b/>
          <w:color w:val="365F91" w:themeColor="accent1" w:themeShade="BF"/>
        </w:rPr>
      </w:pPr>
    </w:p>
    <w:p w14:paraId="744A04B3" w14:textId="77777777" w:rsidR="00C5248F" w:rsidRDefault="00C5248F" w:rsidP="006C4298">
      <w:pPr>
        <w:tabs>
          <w:tab w:val="left" w:pos="0"/>
        </w:tabs>
        <w:rPr>
          <w:rFonts w:ascii="Arial" w:hAnsi="Arial" w:cs="Arial"/>
          <w:b/>
          <w:color w:val="365F91" w:themeColor="accent1" w:themeShade="BF"/>
        </w:rPr>
      </w:pPr>
    </w:p>
    <w:p w14:paraId="56A348E1" w14:textId="77777777" w:rsidR="00C5248F" w:rsidRDefault="00C5248F" w:rsidP="006C4298">
      <w:pPr>
        <w:tabs>
          <w:tab w:val="left" w:pos="0"/>
        </w:tabs>
        <w:rPr>
          <w:rFonts w:ascii="Arial" w:hAnsi="Arial" w:cs="Arial"/>
          <w:b/>
          <w:color w:val="365F91" w:themeColor="accent1" w:themeShade="BF"/>
        </w:rPr>
      </w:pPr>
    </w:p>
    <w:p w14:paraId="512FB156" w14:textId="77777777" w:rsidR="00C5248F" w:rsidRDefault="00C5248F" w:rsidP="006C4298">
      <w:pPr>
        <w:tabs>
          <w:tab w:val="left" w:pos="0"/>
        </w:tabs>
        <w:rPr>
          <w:rFonts w:ascii="Arial" w:hAnsi="Arial" w:cs="Arial"/>
          <w:b/>
          <w:color w:val="365F91" w:themeColor="accent1" w:themeShade="BF"/>
        </w:rPr>
      </w:pPr>
    </w:p>
    <w:p w14:paraId="2DB302AA" w14:textId="77777777" w:rsidR="00C5248F" w:rsidRDefault="00C5248F" w:rsidP="006C4298">
      <w:pPr>
        <w:tabs>
          <w:tab w:val="left" w:pos="0"/>
        </w:tabs>
        <w:rPr>
          <w:rFonts w:ascii="Arial" w:hAnsi="Arial" w:cs="Arial"/>
          <w:b/>
          <w:color w:val="365F91" w:themeColor="accent1" w:themeShade="BF"/>
        </w:rPr>
      </w:pPr>
    </w:p>
    <w:p w14:paraId="477A061B" w14:textId="77777777" w:rsidR="00C5248F" w:rsidRDefault="00C5248F" w:rsidP="006C4298">
      <w:pPr>
        <w:tabs>
          <w:tab w:val="left" w:pos="0"/>
        </w:tabs>
        <w:rPr>
          <w:rFonts w:ascii="Arial" w:hAnsi="Arial" w:cs="Arial"/>
          <w:b/>
          <w:color w:val="365F91" w:themeColor="accent1" w:themeShade="BF"/>
        </w:rPr>
      </w:pPr>
    </w:p>
    <w:p w14:paraId="2F490530" w14:textId="77777777" w:rsidR="00C5248F" w:rsidRDefault="00C5248F" w:rsidP="006C4298">
      <w:pPr>
        <w:tabs>
          <w:tab w:val="left" w:pos="0"/>
        </w:tabs>
        <w:rPr>
          <w:rFonts w:ascii="Arial" w:hAnsi="Arial" w:cs="Arial"/>
          <w:b/>
          <w:color w:val="365F91" w:themeColor="accent1" w:themeShade="BF"/>
        </w:rPr>
      </w:pPr>
    </w:p>
    <w:p w14:paraId="1F58D1F0" w14:textId="77777777" w:rsidR="00C5248F" w:rsidRDefault="00C5248F" w:rsidP="006C4298">
      <w:pPr>
        <w:tabs>
          <w:tab w:val="left" w:pos="0"/>
        </w:tabs>
        <w:rPr>
          <w:rFonts w:ascii="Arial" w:hAnsi="Arial" w:cs="Arial"/>
          <w:b/>
          <w:color w:val="365F91" w:themeColor="accent1" w:themeShade="BF"/>
        </w:rPr>
      </w:pPr>
    </w:p>
    <w:p w14:paraId="2D7AB350" w14:textId="77777777" w:rsidR="00C5248F" w:rsidRDefault="00C5248F" w:rsidP="006C4298">
      <w:pPr>
        <w:tabs>
          <w:tab w:val="left" w:pos="0"/>
        </w:tabs>
        <w:rPr>
          <w:rFonts w:ascii="Arial" w:hAnsi="Arial" w:cs="Arial"/>
          <w:b/>
          <w:color w:val="365F91" w:themeColor="accent1" w:themeShade="BF"/>
        </w:rPr>
      </w:pPr>
    </w:p>
    <w:p w14:paraId="796DE4E6" w14:textId="77777777" w:rsidR="006C4298" w:rsidRPr="002147D5" w:rsidRDefault="00F674B7" w:rsidP="006C4298">
      <w:pPr>
        <w:tabs>
          <w:tab w:val="left" w:pos="0"/>
        </w:tabs>
        <w:rPr>
          <w:rFonts w:ascii="Arial" w:hAnsi="Arial" w:cs="Arial"/>
          <w:b/>
          <w:color w:val="365F91" w:themeColor="accent1" w:themeShade="BF"/>
        </w:rPr>
      </w:pPr>
      <w:r>
        <w:rPr>
          <w:rFonts w:ascii="Arial" w:hAnsi="Arial" w:cs="Arial"/>
          <w:b/>
          <w:color w:val="365F91" w:themeColor="accent1" w:themeShade="BF"/>
        </w:rPr>
        <w:t>Additional Requirements</w:t>
      </w:r>
      <w:r w:rsidR="006C4298" w:rsidRPr="002147D5">
        <w:rPr>
          <w:rFonts w:ascii="Arial" w:hAnsi="Arial" w:cs="Arial"/>
          <w:b/>
          <w:color w:val="365F91" w:themeColor="accent1" w:themeShade="BF"/>
        </w:rPr>
        <w:t>:</w:t>
      </w:r>
    </w:p>
    <w:p w14:paraId="07F35115" w14:textId="77777777" w:rsidR="006C4298" w:rsidRPr="002147D5" w:rsidRDefault="006C4298" w:rsidP="006C4298">
      <w:pPr>
        <w:tabs>
          <w:tab w:val="left" w:pos="0"/>
        </w:tabs>
        <w:jc w:val="both"/>
        <w:rPr>
          <w:rFonts w:ascii="Arial" w:hAnsi="Arial" w:cs="Arial"/>
        </w:rPr>
      </w:pPr>
    </w:p>
    <w:p w14:paraId="1C7A3A1E" w14:textId="77777777" w:rsidR="00F674B7" w:rsidRPr="00880B10" w:rsidRDefault="00F674B7" w:rsidP="006C4298">
      <w:pPr>
        <w:tabs>
          <w:tab w:val="left" w:pos="0"/>
        </w:tabs>
        <w:jc w:val="both"/>
        <w:rPr>
          <w:rFonts w:ascii="Calibri" w:hAnsi="Calibri" w:cs="Arial"/>
          <w:sz w:val="22"/>
          <w:szCs w:val="22"/>
        </w:rPr>
      </w:pPr>
      <w:r w:rsidRPr="00880B10">
        <w:rPr>
          <w:rFonts w:ascii="Calibri" w:hAnsi="Calibri" w:cs="Arial"/>
          <w:sz w:val="22"/>
          <w:szCs w:val="22"/>
        </w:rPr>
        <w:t>To ensure a healthy and safe environment for everyone, smoking is not permitted on GSHS grounds, buildings or vehicles.</w:t>
      </w:r>
    </w:p>
    <w:p w14:paraId="1814602D" w14:textId="77777777" w:rsidR="00F674B7" w:rsidRPr="00880B10" w:rsidRDefault="00F674B7" w:rsidP="006C4298">
      <w:pPr>
        <w:tabs>
          <w:tab w:val="left" w:pos="0"/>
        </w:tabs>
        <w:jc w:val="both"/>
        <w:rPr>
          <w:rFonts w:ascii="Calibri" w:hAnsi="Calibri" w:cs="Arial"/>
          <w:sz w:val="22"/>
          <w:szCs w:val="22"/>
        </w:rPr>
      </w:pPr>
    </w:p>
    <w:p w14:paraId="46B5CCB4" w14:textId="77777777" w:rsidR="00A8361F" w:rsidRPr="00982E9B" w:rsidRDefault="00A8361F" w:rsidP="00A8361F">
      <w:pPr>
        <w:rPr>
          <w:rFonts w:asciiTheme="minorHAnsi" w:hAnsiTheme="minorHAnsi" w:cs="Arial"/>
          <w:b/>
          <w:i/>
          <w:sz w:val="22"/>
          <w:szCs w:val="22"/>
        </w:rPr>
      </w:pPr>
      <w:r w:rsidRPr="00982E9B">
        <w:rPr>
          <w:rFonts w:asciiTheme="minorHAnsi" w:hAnsiTheme="minorHAnsi" w:cs="Arial"/>
          <w:b/>
          <w:i/>
          <w:sz w:val="22"/>
          <w:szCs w:val="22"/>
        </w:rPr>
        <w:t xml:space="preserve">This position description is intended to describe the general nature and level of work that is to be performed by the person appointed to the role. It is not intended to be an exhaustive list of all responsibilities, duties and skills </w:t>
      </w:r>
      <w:r w:rsidRPr="00982E9B">
        <w:rPr>
          <w:rFonts w:asciiTheme="minorHAnsi" w:hAnsiTheme="minorHAnsi" w:cs="Arial"/>
          <w:b/>
          <w:i/>
          <w:sz w:val="22"/>
          <w:szCs w:val="22"/>
        </w:rPr>
        <w:lastRenderedPageBreak/>
        <w:t xml:space="preserve">required. Any elements of this document may be changed at </w:t>
      </w:r>
      <w:r>
        <w:rPr>
          <w:rFonts w:asciiTheme="minorHAnsi" w:hAnsiTheme="minorHAnsi" w:cs="Arial"/>
          <w:b/>
          <w:i/>
          <w:sz w:val="22"/>
          <w:szCs w:val="22"/>
        </w:rPr>
        <w:t>GSHS’</w:t>
      </w:r>
      <w:r w:rsidRPr="00982E9B">
        <w:rPr>
          <w:rFonts w:asciiTheme="minorHAnsi" w:hAnsiTheme="minorHAnsi" w:cs="Arial"/>
          <w:b/>
          <w:i/>
          <w:sz w:val="22"/>
          <w:szCs w:val="22"/>
        </w:rPr>
        <w:t xml:space="preserve"> discretion and activities may be added, removed or amended at any time.</w:t>
      </w:r>
    </w:p>
    <w:p w14:paraId="477ADEF8" w14:textId="77777777" w:rsidR="00A8361F" w:rsidRPr="002147D5" w:rsidRDefault="00A8361F" w:rsidP="006C4298">
      <w:pPr>
        <w:tabs>
          <w:tab w:val="left" w:pos="0"/>
        </w:tabs>
        <w:jc w:val="both"/>
        <w:rPr>
          <w:rFonts w:ascii="Arial" w:hAnsi="Arial" w:cs="Arial"/>
          <w:b/>
        </w:rPr>
      </w:pPr>
    </w:p>
    <w:p w14:paraId="4FC8B82B" w14:textId="77777777" w:rsidR="006C4298" w:rsidRPr="002147D5" w:rsidRDefault="006C4298" w:rsidP="006C4298">
      <w:pPr>
        <w:tabs>
          <w:tab w:val="left" w:pos="0"/>
        </w:tabs>
        <w:rPr>
          <w:rFonts w:ascii="Arial" w:hAnsi="Arial" w:cs="Arial"/>
        </w:rPr>
      </w:pPr>
    </w:p>
    <w:p w14:paraId="624E2EEC" w14:textId="77777777" w:rsidR="006C4298" w:rsidRPr="002147D5" w:rsidRDefault="006C4298" w:rsidP="006C4298">
      <w:pPr>
        <w:tabs>
          <w:tab w:val="left" w:pos="0"/>
        </w:tabs>
        <w:rPr>
          <w:rFonts w:ascii="Arial" w:hAnsi="Arial" w:cs="Arial"/>
          <w:b/>
          <w:color w:val="365F91" w:themeColor="accent1" w:themeShade="BF"/>
        </w:rPr>
      </w:pPr>
      <w:r w:rsidRPr="002147D5">
        <w:rPr>
          <w:rFonts w:ascii="Arial" w:hAnsi="Arial" w:cs="Arial"/>
          <w:b/>
          <w:color w:val="365F91" w:themeColor="accent1" w:themeShade="BF"/>
        </w:rPr>
        <w:t>Sign-off to verify agreement with this Position Description:</w:t>
      </w:r>
    </w:p>
    <w:p w14:paraId="6C6B03C0" w14:textId="77777777" w:rsidR="006C4298" w:rsidRPr="002147D5" w:rsidRDefault="006C4298" w:rsidP="006C4298">
      <w:pPr>
        <w:tabs>
          <w:tab w:val="left" w:pos="0"/>
        </w:tabs>
        <w:rPr>
          <w:rFonts w:ascii="Arial" w:hAnsi="Arial" w:cs="Arial"/>
          <w:b/>
          <w:color w:val="365F91" w:themeColor="accent1" w:themeShade="BF"/>
        </w:rPr>
      </w:pPr>
    </w:p>
    <w:tbl>
      <w:tblPr>
        <w:tblStyle w:val="TableGrid"/>
        <w:tblW w:w="10660" w:type="dxa"/>
        <w:tblInd w:w="108" w:type="dxa"/>
        <w:tblLook w:val="04A0" w:firstRow="1" w:lastRow="0" w:firstColumn="1" w:lastColumn="0" w:noHBand="0" w:noVBand="1"/>
      </w:tblPr>
      <w:tblGrid>
        <w:gridCol w:w="2758"/>
        <w:gridCol w:w="3216"/>
        <w:gridCol w:w="2277"/>
        <w:gridCol w:w="2409"/>
      </w:tblGrid>
      <w:tr w:rsidR="006C4298" w:rsidRPr="002147D5" w14:paraId="4C91D6CF" w14:textId="77777777" w:rsidTr="00BB565E">
        <w:trPr>
          <w:trHeight w:val="567"/>
        </w:trPr>
        <w:tc>
          <w:tcPr>
            <w:tcW w:w="27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7BCBCB" w14:textId="77777777" w:rsidR="006C4298" w:rsidRPr="002147D5" w:rsidRDefault="006C4298" w:rsidP="00F5409A">
            <w:pPr>
              <w:tabs>
                <w:tab w:val="left" w:pos="0"/>
              </w:tabs>
              <w:rPr>
                <w:rFonts w:ascii="Arial" w:hAnsi="Arial" w:cs="Arial"/>
                <w:b/>
                <w:color w:val="365F91" w:themeColor="accent1" w:themeShade="BF"/>
              </w:rPr>
            </w:pPr>
            <w:r w:rsidRPr="002147D5">
              <w:rPr>
                <w:rFonts w:ascii="Arial" w:hAnsi="Arial" w:cs="Arial"/>
                <w:b/>
                <w:color w:val="365F91" w:themeColor="accent1" w:themeShade="BF"/>
              </w:rPr>
              <w:t>Incumbent</w:t>
            </w:r>
          </w:p>
        </w:tc>
        <w:tc>
          <w:tcPr>
            <w:tcW w:w="32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460C15" w14:textId="77777777" w:rsidR="006C4298" w:rsidRPr="002147D5" w:rsidRDefault="006C4298" w:rsidP="00F5409A">
            <w:pPr>
              <w:tabs>
                <w:tab w:val="left" w:pos="0"/>
              </w:tabs>
              <w:rPr>
                <w:rFonts w:ascii="Arial" w:hAnsi="Arial" w:cs="Arial"/>
                <w:b/>
                <w:color w:val="365F91" w:themeColor="accent1" w:themeShade="BF"/>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24A333C" w14:textId="77777777" w:rsidR="006C4298" w:rsidRPr="002147D5" w:rsidRDefault="006C4298" w:rsidP="00F5409A">
            <w:pPr>
              <w:tabs>
                <w:tab w:val="left" w:pos="0"/>
              </w:tabs>
              <w:rPr>
                <w:rFonts w:ascii="Arial" w:hAnsi="Arial" w:cs="Arial"/>
                <w:b/>
                <w:color w:val="365F91" w:themeColor="accent1" w:themeShade="BF"/>
              </w:rPr>
            </w:pPr>
            <w:r w:rsidRPr="002147D5">
              <w:rPr>
                <w:rFonts w:ascii="Arial" w:hAnsi="Arial" w:cs="Arial"/>
                <w:b/>
                <w:color w:val="365F91" w:themeColor="accent1" w:themeShade="BF"/>
              </w:rPr>
              <w:t>Date</w:t>
            </w:r>
          </w:p>
        </w:tc>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39C41B6" w14:textId="77777777" w:rsidR="006C4298" w:rsidRPr="002147D5" w:rsidRDefault="006C4298" w:rsidP="00F5409A">
            <w:pPr>
              <w:tabs>
                <w:tab w:val="left" w:pos="0"/>
              </w:tabs>
              <w:rPr>
                <w:rFonts w:ascii="Arial" w:hAnsi="Arial" w:cs="Arial"/>
                <w:b/>
                <w:color w:val="365F91" w:themeColor="accent1" w:themeShade="BF"/>
              </w:rPr>
            </w:pPr>
          </w:p>
        </w:tc>
      </w:tr>
      <w:tr w:rsidR="006C4298" w:rsidRPr="002147D5" w14:paraId="75E7F810" w14:textId="77777777" w:rsidTr="00BB565E">
        <w:trPr>
          <w:trHeight w:hRule="exact" w:val="85"/>
        </w:trPr>
        <w:tc>
          <w:tcPr>
            <w:tcW w:w="2758" w:type="dxa"/>
            <w:tcBorders>
              <w:top w:val="single" w:sz="4" w:space="0" w:color="4F81BD" w:themeColor="accent1"/>
              <w:left w:val="nil"/>
              <w:bottom w:val="single" w:sz="4" w:space="0" w:color="4F81BD" w:themeColor="accent1"/>
              <w:right w:val="nil"/>
            </w:tcBorders>
            <w:vAlign w:val="center"/>
          </w:tcPr>
          <w:p w14:paraId="11EA9F24" w14:textId="77777777" w:rsidR="006C4298" w:rsidRPr="002147D5" w:rsidRDefault="006C4298" w:rsidP="00F5409A">
            <w:pPr>
              <w:tabs>
                <w:tab w:val="left" w:pos="0"/>
              </w:tabs>
              <w:rPr>
                <w:rFonts w:ascii="Arial" w:hAnsi="Arial" w:cs="Arial"/>
                <w:b/>
                <w:color w:val="365F91" w:themeColor="accent1" w:themeShade="BF"/>
              </w:rPr>
            </w:pPr>
          </w:p>
        </w:tc>
        <w:tc>
          <w:tcPr>
            <w:tcW w:w="3216" w:type="dxa"/>
            <w:tcBorders>
              <w:top w:val="single" w:sz="4" w:space="0" w:color="4F81BD" w:themeColor="accent1"/>
              <w:left w:val="nil"/>
              <w:bottom w:val="single" w:sz="4" w:space="0" w:color="4F81BD" w:themeColor="accent1"/>
              <w:right w:val="nil"/>
            </w:tcBorders>
            <w:vAlign w:val="center"/>
          </w:tcPr>
          <w:p w14:paraId="70E7D6AE" w14:textId="77777777" w:rsidR="006C4298" w:rsidRPr="002147D5" w:rsidRDefault="006C4298" w:rsidP="00F5409A">
            <w:pPr>
              <w:tabs>
                <w:tab w:val="left" w:pos="0"/>
              </w:tabs>
              <w:rPr>
                <w:rFonts w:ascii="Arial" w:hAnsi="Arial" w:cs="Arial"/>
                <w:b/>
                <w:color w:val="365F91" w:themeColor="accent1" w:themeShade="BF"/>
              </w:rPr>
            </w:pPr>
          </w:p>
        </w:tc>
        <w:tc>
          <w:tcPr>
            <w:tcW w:w="2277" w:type="dxa"/>
            <w:tcBorders>
              <w:top w:val="single" w:sz="4" w:space="0" w:color="4F81BD" w:themeColor="accent1"/>
              <w:left w:val="nil"/>
              <w:bottom w:val="single" w:sz="4" w:space="0" w:color="4F81BD" w:themeColor="accent1"/>
              <w:right w:val="nil"/>
            </w:tcBorders>
            <w:vAlign w:val="center"/>
          </w:tcPr>
          <w:p w14:paraId="0923D0AB" w14:textId="77777777" w:rsidR="006C4298" w:rsidRPr="002147D5" w:rsidRDefault="006C4298" w:rsidP="00F5409A">
            <w:pPr>
              <w:tabs>
                <w:tab w:val="left" w:pos="0"/>
              </w:tabs>
              <w:rPr>
                <w:rFonts w:ascii="Arial" w:hAnsi="Arial" w:cs="Arial"/>
                <w:b/>
                <w:color w:val="365F91" w:themeColor="accent1" w:themeShade="BF"/>
              </w:rPr>
            </w:pPr>
          </w:p>
        </w:tc>
        <w:tc>
          <w:tcPr>
            <w:tcW w:w="2409" w:type="dxa"/>
            <w:tcBorders>
              <w:top w:val="single" w:sz="4" w:space="0" w:color="4F81BD" w:themeColor="accent1"/>
              <w:left w:val="nil"/>
              <w:bottom w:val="single" w:sz="4" w:space="0" w:color="4F81BD" w:themeColor="accent1"/>
              <w:right w:val="nil"/>
            </w:tcBorders>
            <w:vAlign w:val="center"/>
          </w:tcPr>
          <w:p w14:paraId="3E08E28C" w14:textId="77777777" w:rsidR="006C4298" w:rsidRPr="002147D5" w:rsidRDefault="006C4298" w:rsidP="00F5409A">
            <w:pPr>
              <w:tabs>
                <w:tab w:val="left" w:pos="0"/>
              </w:tabs>
              <w:rPr>
                <w:rFonts w:ascii="Arial" w:hAnsi="Arial" w:cs="Arial"/>
                <w:b/>
                <w:color w:val="365F91" w:themeColor="accent1" w:themeShade="BF"/>
              </w:rPr>
            </w:pPr>
          </w:p>
        </w:tc>
      </w:tr>
      <w:tr w:rsidR="006C4298" w:rsidRPr="002147D5" w14:paraId="6644603A" w14:textId="77777777" w:rsidTr="00BB565E">
        <w:trPr>
          <w:trHeight w:val="567"/>
        </w:trPr>
        <w:tc>
          <w:tcPr>
            <w:tcW w:w="27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246A88" w14:textId="77777777" w:rsidR="006C4298" w:rsidRPr="002147D5" w:rsidRDefault="006C4298" w:rsidP="00F5409A">
            <w:pPr>
              <w:tabs>
                <w:tab w:val="left" w:pos="0"/>
              </w:tabs>
              <w:rPr>
                <w:rFonts w:ascii="Arial" w:hAnsi="Arial" w:cs="Arial"/>
                <w:b/>
                <w:color w:val="365F91" w:themeColor="accent1" w:themeShade="BF"/>
              </w:rPr>
            </w:pPr>
            <w:r w:rsidRPr="002147D5">
              <w:rPr>
                <w:rFonts w:ascii="Arial" w:hAnsi="Arial" w:cs="Arial"/>
                <w:b/>
                <w:color w:val="365F91" w:themeColor="accent1" w:themeShade="BF"/>
              </w:rPr>
              <w:t>Manager</w:t>
            </w:r>
          </w:p>
        </w:tc>
        <w:tc>
          <w:tcPr>
            <w:tcW w:w="32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17D2D4" w14:textId="77777777" w:rsidR="006C4298" w:rsidRPr="002147D5" w:rsidRDefault="006C4298" w:rsidP="00F5409A">
            <w:pPr>
              <w:tabs>
                <w:tab w:val="left" w:pos="0"/>
              </w:tabs>
              <w:rPr>
                <w:rFonts w:ascii="Arial" w:hAnsi="Arial" w:cs="Arial"/>
                <w:b/>
                <w:color w:val="365F91" w:themeColor="accent1" w:themeShade="BF"/>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3FFC651" w14:textId="77777777" w:rsidR="006C4298" w:rsidRPr="002147D5" w:rsidRDefault="006C4298" w:rsidP="00F5409A">
            <w:pPr>
              <w:tabs>
                <w:tab w:val="left" w:pos="0"/>
              </w:tabs>
              <w:rPr>
                <w:rFonts w:ascii="Arial" w:hAnsi="Arial" w:cs="Arial"/>
                <w:b/>
                <w:color w:val="365F91" w:themeColor="accent1" w:themeShade="BF"/>
              </w:rPr>
            </w:pPr>
            <w:r w:rsidRPr="002147D5">
              <w:rPr>
                <w:rFonts w:ascii="Arial" w:hAnsi="Arial" w:cs="Arial"/>
                <w:b/>
                <w:color w:val="365F91" w:themeColor="accent1" w:themeShade="BF"/>
              </w:rPr>
              <w:t>Date</w:t>
            </w:r>
          </w:p>
        </w:tc>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67C6D9" w14:textId="77777777" w:rsidR="006C4298" w:rsidRPr="002147D5" w:rsidRDefault="006C4298" w:rsidP="00F5409A">
            <w:pPr>
              <w:tabs>
                <w:tab w:val="left" w:pos="0"/>
              </w:tabs>
              <w:rPr>
                <w:rFonts w:ascii="Arial" w:hAnsi="Arial" w:cs="Arial"/>
                <w:b/>
                <w:color w:val="365F91" w:themeColor="accent1" w:themeShade="BF"/>
              </w:rPr>
            </w:pPr>
          </w:p>
        </w:tc>
      </w:tr>
    </w:tbl>
    <w:p w14:paraId="682C7266" w14:textId="77777777" w:rsidR="006C4298" w:rsidRPr="002147D5" w:rsidRDefault="006C4298" w:rsidP="006C4298">
      <w:pPr>
        <w:tabs>
          <w:tab w:val="left" w:pos="0"/>
        </w:tabs>
        <w:rPr>
          <w:rFonts w:ascii="Arial" w:hAnsi="Arial" w:cs="Arial"/>
        </w:rPr>
      </w:pPr>
    </w:p>
    <w:p w14:paraId="0C2DB163" w14:textId="77777777" w:rsidR="00703BDB" w:rsidRPr="002147D5" w:rsidRDefault="00703BDB" w:rsidP="006C4298">
      <w:pPr>
        <w:tabs>
          <w:tab w:val="left" w:pos="0"/>
        </w:tabs>
        <w:rPr>
          <w:rFonts w:ascii="Arial" w:hAnsi="Arial" w:cs="Arial"/>
        </w:rPr>
      </w:pPr>
    </w:p>
    <w:sectPr w:rsidR="00703BDB" w:rsidRPr="002147D5" w:rsidSect="00F84F32">
      <w:headerReference w:type="even" r:id="rId9"/>
      <w:headerReference w:type="default" r:id="rId10"/>
      <w:headerReference w:type="first" r:id="rId11"/>
      <w:pgSz w:w="12240" w:h="15840"/>
      <w:pgMar w:top="709" w:right="1134" w:bottom="68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9170" w14:textId="77777777" w:rsidR="00073BA9" w:rsidRDefault="00073BA9" w:rsidP="00F03C96">
      <w:r>
        <w:separator/>
      </w:r>
    </w:p>
  </w:endnote>
  <w:endnote w:type="continuationSeparator" w:id="0">
    <w:p w14:paraId="50908FE5" w14:textId="77777777" w:rsidR="00073BA9" w:rsidRDefault="00073BA9" w:rsidP="00F0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D9CE8" w14:textId="77777777" w:rsidR="00073BA9" w:rsidRDefault="00073BA9" w:rsidP="00F03C96">
      <w:r>
        <w:separator/>
      </w:r>
    </w:p>
  </w:footnote>
  <w:footnote w:type="continuationSeparator" w:id="0">
    <w:p w14:paraId="2A35F44C" w14:textId="77777777" w:rsidR="00073BA9" w:rsidRDefault="00073BA9" w:rsidP="00F03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7D42" w14:textId="77777777" w:rsidR="006A6A1B" w:rsidRDefault="006A6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2EC2" w14:textId="77777777" w:rsidR="006A6A1B" w:rsidRDefault="006A6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2A24" w14:textId="77777777" w:rsidR="006A6A1B" w:rsidRDefault="006A6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0000088A"/>
    <w:lvl w:ilvl="0">
      <w:numFmt w:val="bullet"/>
      <w:lvlText w:val="•"/>
      <w:lvlJc w:val="left"/>
      <w:pPr>
        <w:ind w:left="170" w:hanging="170"/>
      </w:pPr>
      <w:rPr>
        <w:rFonts w:ascii="Calibri" w:hAnsi="Calibri"/>
        <w:b w:val="0"/>
        <w:w w:val="66"/>
        <w:sz w:val="20"/>
      </w:rPr>
    </w:lvl>
    <w:lvl w:ilvl="1">
      <w:numFmt w:val="bullet"/>
      <w:lvlText w:val="•"/>
      <w:lvlJc w:val="left"/>
      <w:pPr>
        <w:ind w:left="793" w:hanging="170"/>
      </w:pPr>
    </w:lvl>
    <w:lvl w:ilvl="2">
      <w:numFmt w:val="bullet"/>
      <w:lvlText w:val="•"/>
      <w:lvlJc w:val="left"/>
      <w:pPr>
        <w:ind w:left="1416" w:hanging="170"/>
      </w:pPr>
    </w:lvl>
    <w:lvl w:ilvl="3">
      <w:numFmt w:val="bullet"/>
      <w:lvlText w:val="•"/>
      <w:lvlJc w:val="left"/>
      <w:pPr>
        <w:ind w:left="2039" w:hanging="170"/>
      </w:pPr>
    </w:lvl>
    <w:lvl w:ilvl="4">
      <w:numFmt w:val="bullet"/>
      <w:lvlText w:val="•"/>
      <w:lvlJc w:val="left"/>
      <w:pPr>
        <w:ind w:left="2662" w:hanging="170"/>
      </w:pPr>
    </w:lvl>
    <w:lvl w:ilvl="5">
      <w:numFmt w:val="bullet"/>
      <w:lvlText w:val="•"/>
      <w:lvlJc w:val="left"/>
      <w:pPr>
        <w:ind w:left="3285" w:hanging="170"/>
      </w:pPr>
    </w:lvl>
    <w:lvl w:ilvl="6">
      <w:numFmt w:val="bullet"/>
      <w:lvlText w:val="•"/>
      <w:lvlJc w:val="left"/>
      <w:pPr>
        <w:ind w:left="3908" w:hanging="170"/>
      </w:pPr>
    </w:lvl>
    <w:lvl w:ilvl="7">
      <w:numFmt w:val="bullet"/>
      <w:lvlText w:val="•"/>
      <w:lvlJc w:val="left"/>
      <w:pPr>
        <w:ind w:left="4532" w:hanging="170"/>
      </w:pPr>
    </w:lvl>
    <w:lvl w:ilvl="8">
      <w:numFmt w:val="bullet"/>
      <w:lvlText w:val="•"/>
      <w:lvlJc w:val="left"/>
      <w:pPr>
        <w:ind w:left="5155" w:hanging="170"/>
      </w:pPr>
    </w:lvl>
  </w:abstractNum>
  <w:abstractNum w:abstractNumId="1" w15:restartNumberingAfterBreak="0">
    <w:nsid w:val="0376043E"/>
    <w:multiLevelType w:val="hybridMultilevel"/>
    <w:tmpl w:val="BDC60D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BE4A52"/>
    <w:multiLevelType w:val="hybridMultilevel"/>
    <w:tmpl w:val="C3563B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961C29"/>
    <w:multiLevelType w:val="hybridMultilevel"/>
    <w:tmpl w:val="915AAC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45305C"/>
    <w:multiLevelType w:val="hybridMultilevel"/>
    <w:tmpl w:val="2B34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1A7961"/>
    <w:multiLevelType w:val="hybridMultilevel"/>
    <w:tmpl w:val="98CAE9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E53079"/>
    <w:multiLevelType w:val="hybridMultilevel"/>
    <w:tmpl w:val="881AD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C87411"/>
    <w:multiLevelType w:val="hybridMultilevel"/>
    <w:tmpl w:val="219249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D26810"/>
    <w:multiLevelType w:val="hybridMultilevel"/>
    <w:tmpl w:val="D29AE8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EEE6663"/>
    <w:multiLevelType w:val="hybridMultilevel"/>
    <w:tmpl w:val="5CF492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9905E79"/>
    <w:multiLevelType w:val="hybridMultilevel"/>
    <w:tmpl w:val="2CCC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FB681D"/>
    <w:multiLevelType w:val="hybridMultilevel"/>
    <w:tmpl w:val="AAC27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A41295"/>
    <w:multiLevelType w:val="hybridMultilevel"/>
    <w:tmpl w:val="47727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2503EC"/>
    <w:multiLevelType w:val="hybridMultilevel"/>
    <w:tmpl w:val="22568BAE"/>
    <w:lvl w:ilvl="0" w:tplc="E67474B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9073A6"/>
    <w:multiLevelType w:val="hybridMultilevel"/>
    <w:tmpl w:val="05BC6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F64DF1"/>
    <w:multiLevelType w:val="hybridMultilevel"/>
    <w:tmpl w:val="DAB2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5341C2"/>
    <w:multiLevelType w:val="hybridMultilevel"/>
    <w:tmpl w:val="CCFA3D34"/>
    <w:lvl w:ilvl="0" w:tplc="E67474B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7357AE"/>
    <w:multiLevelType w:val="multilevel"/>
    <w:tmpl w:val="10607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602A75A6"/>
    <w:multiLevelType w:val="hybridMultilevel"/>
    <w:tmpl w:val="84FA0A14"/>
    <w:lvl w:ilvl="0" w:tplc="979818E6">
      <w:numFmt w:val="bullet"/>
      <w:pStyle w:val="BulletOne"/>
      <w:lvlText w:val=""/>
      <w:legacy w:legacy="1" w:legacySpace="0" w:legacyIndent="283"/>
      <w:lvlJc w:val="left"/>
      <w:pPr>
        <w:ind w:left="283"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956863BE">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7050E"/>
    <w:multiLevelType w:val="hybridMultilevel"/>
    <w:tmpl w:val="2BA84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6976E5"/>
    <w:multiLevelType w:val="hybridMultilevel"/>
    <w:tmpl w:val="0D10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EB3E63"/>
    <w:multiLevelType w:val="hybridMultilevel"/>
    <w:tmpl w:val="2424E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4"/>
  </w:num>
  <w:num w:numId="3">
    <w:abstractNumId w:val="11"/>
  </w:num>
  <w:num w:numId="4">
    <w:abstractNumId w:val="12"/>
  </w:num>
  <w:num w:numId="5">
    <w:abstractNumId w:val="18"/>
  </w:num>
  <w:num w:numId="6">
    <w:abstractNumId w:val="4"/>
  </w:num>
  <w:num w:numId="7">
    <w:abstractNumId w:val="1"/>
  </w:num>
  <w:num w:numId="8">
    <w:abstractNumId w:val="17"/>
  </w:num>
  <w:num w:numId="9">
    <w:abstractNumId w:val="6"/>
  </w:num>
  <w:num w:numId="10">
    <w:abstractNumId w:val="0"/>
  </w:num>
  <w:num w:numId="11">
    <w:abstractNumId w:val="21"/>
  </w:num>
  <w:num w:numId="12">
    <w:abstractNumId w:val="3"/>
  </w:num>
  <w:num w:numId="13">
    <w:abstractNumId w:val="5"/>
  </w:num>
  <w:num w:numId="14">
    <w:abstractNumId w:val="2"/>
  </w:num>
  <w:num w:numId="15">
    <w:abstractNumId w:val="8"/>
  </w:num>
  <w:num w:numId="16">
    <w:abstractNumId w:val="9"/>
  </w:num>
  <w:num w:numId="17">
    <w:abstractNumId w:val="7"/>
  </w:num>
  <w:num w:numId="18">
    <w:abstractNumId w:val="13"/>
  </w:num>
  <w:num w:numId="19">
    <w:abstractNumId w:val="16"/>
  </w:num>
  <w:num w:numId="20">
    <w:abstractNumId w:val="10"/>
  </w:num>
  <w:num w:numId="21">
    <w:abstractNumId w:val="15"/>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B9"/>
    <w:rsid w:val="00003869"/>
    <w:rsid w:val="00006CEB"/>
    <w:rsid w:val="00022DFB"/>
    <w:rsid w:val="00031E48"/>
    <w:rsid w:val="000531CF"/>
    <w:rsid w:val="00071580"/>
    <w:rsid w:val="00071B56"/>
    <w:rsid w:val="00073BA9"/>
    <w:rsid w:val="00093D83"/>
    <w:rsid w:val="000B72D0"/>
    <w:rsid w:val="000C4ED7"/>
    <w:rsid w:val="000E404D"/>
    <w:rsid w:val="00116DB9"/>
    <w:rsid w:val="0013442F"/>
    <w:rsid w:val="00141B1E"/>
    <w:rsid w:val="00161D7D"/>
    <w:rsid w:val="00162B12"/>
    <w:rsid w:val="00162DD5"/>
    <w:rsid w:val="001743A8"/>
    <w:rsid w:val="001872B3"/>
    <w:rsid w:val="00190008"/>
    <w:rsid w:val="001B0C50"/>
    <w:rsid w:val="001B456A"/>
    <w:rsid w:val="001C5036"/>
    <w:rsid w:val="001C5A24"/>
    <w:rsid w:val="001E0D65"/>
    <w:rsid w:val="001E354F"/>
    <w:rsid w:val="001E61FB"/>
    <w:rsid w:val="001F0967"/>
    <w:rsid w:val="001F269F"/>
    <w:rsid w:val="00202AAE"/>
    <w:rsid w:val="002051ED"/>
    <w:rsid w:val="002147D5"/>
    <w:rsid w:val="00214CE3"/>
    <w:rsid w:val="00222BAF"/>
    <w:rsid w:val="00255B93"/>
    <w:rsid w:val="00263528"/>
    <w:rsid w:val="00264D8F"/>
    <w:rsid w:val="00282C4F"/>
    <w:rsid w:val="002937A8"/>
    <w:rsid w:val="002A34C2"/>
    <w:rsid w:val="002B37F0"/>
    <w:rsid w:val="002C4259"/>
    <w:rsid w:val="002C4740"/>
    <w:rsid w:val="002C4BC4"/>
    <w:rsid w:val="002C769B"/>
    <w:rsid w:val="002D207F"/>
    <w:rsid w:val="002D4E78"/>
    <w:rsid w:val="002F1DF7"/>
    <w:rsid w:val="002F7CEE"/>
    <w:rsid w:val="00303296"/>
    <w:rsid w:val="00307187"/>
    <w:rsid w:val="00310B3F"/>
    <w:rsid w:val="00322437"/>
    <w:rsid w:val="00322AAE"/>
    <w:rsid w:val="00325813"/>
    <w:rsid w:val="003775B6"/>
    <w:rsid w:val="00396A11"/>
    <w:rsid w:val="003A0273"/>
    <w:rsid w:val="003A03DA"/>
    <w:rsid w:val="003A0F5B"/>
    <w:rsid w:val="003A34DF"/>
    <w:rsid w:val="003C6606"/>
    <w:rsid w:val="003E0882"/>
    <w:rsid w:val="003E5965"/>
    <w:rsid w:val="00430136"/>
    <w:rsid w:val="004305E7"/>
    <w:rsid w:val="00431410"/>
    <w:rsid w:val="00447799"/>
    <w:rsid w:val="00454D44"/>
    <w:rsid w:val="0046595C"/>
    <w:rsid w:val="00466455"/>
    <w:rsid w:val="00493748"/>
    <w:rsid w:val="004A6056"/>
    <w:rsid w:val="004A60D9"/>
    <w:rsid w:val="004B4263"/>
    <w:rsid w:val="004C399D"/>
    <w:rsid w:val="004C59F4"/>
    <w:rsid w:val="004E7D8D"/>
    <w:rsid w:val="004F5CE2"/>
    <w:rsid w:val="00503944"/>
    <w:rsid w:val="00514580"/>
    <w:rsid w:val="00526E7D"/>
    <w:rsid w:val="00552A82"/>
    <w:rsid w:val="00553FFA"/>
    <w:rsid w:val="00575027"/>
    <w:rsid w:val="005876F4"/>
    <w:rsid w:val="005B4A1E"/>
    <w:rsid w:val="005F549B"/>
    <w:rsid w:val="006005CC"/>
    <w:rsid w:val="00612BBC"/>
    <w:rsid w:val="00640E2D"/>
    <w:rsid w:val="00641A06"/>
    <w:rsid w:val="006500B1"/>
    <w:rsid w:val="00657F20"/>
    <w:rsid w:val="0066222C"/>
    <w:rsid w:val="00662B0A"/>
    <w:rsid w:val="00662B26"/>
    <w:rsid w:val="00663C02"/>
    <w:rsid w:val="00667D6C"/>
    <w:rsid w:val="00676E91"/>
    <w:rsid w:val="00683952"/>
    <w:rsid w:val="0068691A"/>
    <w:rsid w:val="00695949"/>
    <w:rsid w:val="006A53C9"/>
    <w:rsid w:val="006A6A1B"/>
    <w:rsid w:val="006B084A"/>
    <w:rsid w:val="006B0C14"/>
    <w:rsid w:val="006B7D40"/>
    <w:rsid w:val="006C4298"/>
    <w:rsid w:val="006C4E6B"/>
    <w:rsid w:val="006C5BBA"/>
    <w:rsid w:val="006D39FB"/>
    <w:rsid w:val="006F1B47"/>
    <w:rsid w:val="006F241E"/>
    <w:rsid w:val="00703BDB"/>
    <w:rsid w:val="00706B2F"/>
    <w:rsid w:val="007264C9"/>
    <w:rsid w:val="00767372"/>
    <w:rsid w:val="007714C5"/>
    <w:rsid w:val="00775EA1"/>
    <w:rsid w:val="007B213F"/>
    <w:rsid w:val="007B6523"/>
    <w:rsid w:val="007D1A41"/>
    <w:rsid w:val="007D2B7C"/>
    <w:rsid w:val="007E0172"/>
    <w:rsid w:val="007E0285"/>
    <w:rsid w:val="00813326"/>
    <w:rsid w:val="00821104"/>
    <w:rsid w:val="00845978"/>
    <w:rsid w:val="00876739"/>
    <w:rsid w:val="00880B10"/>
    <w:rsid w:val="008B70A5"/>
    <w:rsid w:val="008B7A94"/>
    <w:rsid w:val="008C0067"/>
    <w:rsid w:val="008C2DB0"/>
    <w:rsid w:val="008D03D1"/>
    <w:rsid w:val="008D2916"/>
    <w:rsid w:val="008D4D70"/>
    <w:rsid w:val="008E55FA"/>
    <w:rsid w:val="008E6F42"/>
    <w:rsid w:val="008F0EE7"/>
    <w:rsid w:val="008F22B3"/>
    <w:rsid w:val="00904C97"/>
    <w:rsid w:val="00913795"/>
    <w:rsid w:val="00914D32"/>
    <w:rsid w:val="00944132"/>
    <w:rsid w:val="009559F5"/>
    <w:rsid w:val="00966439"/>
    <w:rsid w:val="0098117C"/>
    <w:rsid w:val="00981B71"/>
    <w:rsid w:val="00987A15"/>
    <w:rsid w:val="00997A67"/>
    <w:rsid w:val="009A61F5"/>
    <w:rsid w:val="009B0341"/>
    <w:rsid w:val="009E11E0"/>
    <w:rsid w:val="009E727F"/>
    <w:rsid w:val="00A010AB"/>
    <w:rsid w:val="00A14433"/>
    <w:rsid w:val="00A409E2"/>
    <w:rsid w:val="00A50128"/>
    <w:rsid w:val="00A60D4D"/>
    <w:rsid w:val="00A63A1D"/>
    <w:rsid w:val="00A64FF0"/>
    <w:rsid w:val="00A70545"/>
    <w:rsid w:val="00A8361F"/>
    <w:rsid w:val="00AB042A"/>
    <w:rsid w:val="00AB5628"/>
    <w:rsid w:val="00AC0405"/>
    <w:rsid w:val="00AC5919"/>
    <w:rsid w:val="00AD1B4C"/>
    <w:rsid w:val="00AD7F1D"/>
    <w:rsid w:val="00B12D09"/>
    <w:rsid w:val="00B15ECF"/>
    <w:rsid w:val="00B67220"/>
    <w:rsid w:val="00B74A1C"/>
    <w:rsid w:val="00B80F7D"/>
    <w:rsid w:val="00B91CCA"/>
    <w:rsid w:val="00BB3359"/>
    <w:rsid w:val="00BB565E"/>
    <w:rsid w:val="00BB7DF1"/>
    <w:rsid w:val="00BC478D"/>
    <w:rsid w:val="00BD2AAD"/>
    <w:rsid w:val="00BD431E"/>
    <w:rsid w:val="00BD5F6E"/>
    <w:rsid w:val="00BE3A2B"/>
    <w:rsid w:val="00BF2FCD"/>
    <w:rsid w:val="00C12CDE"/>
    <w:rsid w:val="00C13033"/>
    <w:rsid w:val="00C264D7"/>
    <w:rsid w:val="00C321A2"/>
    <w:rsid w:val="00C32686"/>
    <w:rsid w:val="00C51A63"/>
    <w:rsid w:val="00C5248F"/>
    <w:rsid w:val="00C572BE"/>
    <w:rsid w:val="00C615B4"/>
    <w:rsid w:val="00C80FED"/>
    <w:rsid w:val="00C94AA0"/>
    <w:rsid w:val="00C971A9"/>
    <w:rsid w:val="00CC07AD"/>
    <w:rsid w:val="00CF47BE"/>
    <w:rsid w:val="00D02455"/>
    <w:rsid w:val="00D709CF"/>
    <w:rsid w:val="00D75B11"/>
    <w:rsid w:val="00D82F32"/>
    <w:rsid w:val="00D852A2"/>
    <w:rsid w:val="00D975E3"/>
    <w:rsid w:val="00DA2F85"/>
    <w:rsid w:val="00DA76DE"/>
    <w:rsid w:val="00DC1C1A"/>
    <w:rsid w:val="00DE19A4"/>
    <w:rsid w:val="00E02C10"/>
    <w:rsid w:val="00E06F64"/>
    <w:rsid w:val="00E4601A"/>
    <w:rsid w:val="00E5398A"/>
    <w:rsid w:val="00E70126"/>
    <w:rsid w:val="00E70ED9"/>
    <w:rsid w:val="00E712FB"/>
    <w:rsid w:val="00E8043E"/>
    <w:rsid w:val="00ED7788"/>
    <w:rsid w:val="00EE27E4"/>
    <w:rsid w:val="00F03C96"/>
    <w:rsid w:val="00F0685B"/>
    <w:rsid w:val="00F170C4"/>
    <w:rsid w:val="00F31CF9"/>
    <w:rsid w:val="00F45B18"/>
    <w:rsid w:val="00F5409A"/>
    <w:rsid w:val="00F634A9"/>
    <w:rsid w:val="00F674B7"/>
    <w:rsid w:val="00F717E4"/>
    <w:rsid w:val="00F726EA"/>
    <w:rsid w:val="00F84F32"/>
    <w:rsid w:val="00F97A19"/>
    <w:rsid w:val="00FB7D7D"/>
    <w:rsid w:val="00FC1F57"/>
    <w:rsid w:val="00FD7EBC"/>
    <w:rsid w:val="00FE216F"/>
    <w:rsid w:val="00FE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321C0"/>
  <w15:docId w15:val="{628C4209-9D4C-4070-AD53-512B5EAD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DB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116DB9"/>
    <w:pPr>
      <w:keepNext/>
      <w:spacing w:before="240" w:after="60"/>
      <w:outlineLvl w:val="0"/>
    </w:pPr>
    <w:rPr>
      <w:rFonts w:ascii="Arial" w:hAnsi="Arial"/>
      <w:b/>
      <w:kern w:val="28"/>
      <w:sz w:val="28"/>
      <w:lang w:val="en-US"/>
    </w:rPr>
  </w:style>
  <w:style w:type="paragraph" w:styleId="Heading2">
    <w:name w:val="heading 2"/>
    <w:basedOn w:val="Normal"/>
    <w:next w:val="Normal"/>
    <w:link w:val="Heading2Char"/>
    <w:qFormat/>
    <w:rsid w:val="00CF47BE"/>
    <w:pPr>
      <w:keepNext/>
      <w:jc w:val="center"/>
      <w:outlineLvl w:val="1"/>
    </w:pPr>
    <w:rPr>
      <w:b/>
      <w:bCs/>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B9"/>
    <w:rPr>
      <w:rFonts w:ascii="Arial" w:eastAsia="Times New Roman" w:hAnsi="Arial" w:cs="Times New Roman"/>
      <w:b/>
      <w:kern w:val="28"/>
      <w:sz w:val="28"/>
      <w:szCs w:val="20"/>
    </w:rPr>
  </w:style>
  <w:style w:type="paragraph" w:styleId="Footer">
    <w:name w:val="footer"/>
    <w:basedOn w:val="Normal"/>
    <w:link w:val="FooterChar"/>
    <w:unhideWhenUsed/>
    <w:rsid w:val="00116DB9"/>
    <w:pPr>
      <w:tabs>
        <w:tab w:val="center" w:pos="4153"/>
        <w:tab w:val="right" w:pos="8306"/>
      </w:tabs>
    </w:pPr>
    <w:rPr>
      <w:lang w:val="en-GB"/>
    </w:rPr>
  </w:style>
  <w:style w:type="character" w:customStyle="1" w:styleId="FooterChar">
    <w:name w:val="Footer Char"/>
    <w:basedOn w:val="DefaultParagraphFont"/>
    <w:link w:val="Footer"/>
    <w:rsid w:val="00116DB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116DB9"/>
    <w:pPr>
      <w:pBdr>
        <w:top w:val="single" w:sz="12" w:space="1" w:color="auto"/>
        <w:left w:val="single" w:sz="12" w:space="1" w:color="auto"/>
        <w:bottom w:val="single" w:sz="12" w:space="1" w:color="auto"/>
        <w:right w:val="single" w:sz="12" w:space="1" w:color="auto"/>
      </w:pBdr>
    </w:pPr>
    <w:rPr>
      <w:sz w:val="24"/>
      <w:lang w:val="en-US"/>
    </w:rPr>
  </w:style>
  <w:style w:type="character" w:customStyle="1" w:styleId="BodyTextChar">
    <w:name w:val="Body Text Char"/>
    <w:basedOn w:val="DefaultParagraphFont"/>
    <w:link w:val="BodyText"/>
    <w:semiHidden/>
    <w:rsid w:val="00116DB9"/>
    <w:rPr>
      <w:rFonts w:ascii="Times New Roman" w:eastAsia="Times New Roman" w:hAnsi="Times New Roman" w:cs="Times New Roman"/>
      <w:sz w:val="24"/>
      <w:szCs w:val="20"/>
    </w:rPr>
  </w:style>
  <w:style w:type="character" w:customStyle="1" w:styleId="BulletOneChar">
    <w:name w:val="BulletOne Char"/>
    <w:link w:val="BulletOne"/>
    <w:locked/>
    <w:rsid w:val="00116DB9"/>
    <w:rPr>
      <w:sz w:val="19"/>
      <w:lang w:val="en-AU"/>
    </w:rPr>
  </w:style>
  <w:style w:type="paragraph" w:customStyle="1" w:styleId="BulletOne">
    <w:name w:val="BulletOne"/>
    <w:basedOn w:val="Normal"/>
    <w:link w:val="BulletOneChar"/>
    <w:rsid w:val="00116DB9"/>
    <w:pPr>
      <w:numPr>
        <w:numId w:val="5"/>
      </w:numPr>
      <w:tabs>
        <w:tab w:val="left" w:pos="404"/>
      </w:tabs>
      <w:jc w:val="both"/>
    </w:pPr>
    <w:rPr>
      <w:rFonts w:asciiTheme="minorHAnsi" w:eastAsiaTheme="minorHAnsi" w:hAnsiTheme="minorHAnsi" w:cstheme="minorBidi"/>
      <w:sz w:val="19"/>
      <w:szCs w:val="22"/>
    </w:rPr>
  </w:style>
  <w:style w:type="paragraph" w:styleId="ListParagraph">
    <w:name w:val="List Paragraph"/>
    <w:basedOn w:val="Normal"/>
    <w:uiPriority w:val="34"/>
    <w:qFormat/>
    <w:rsid w:val="00E5398A"/>
    <w:pPr>
      <w:ind w:left="720"/>
      <w:contextualSpacing/>
    </w:pPr>
  </w:style>
  <w:style w:type="paragraph" w:styleId="BalloonText">
    <w:name w:val="Balloon Text"/>
    <w:basedOn w:val="Normal"/>
    <w:link w:val="BalloonTextChar"/>
    <w:uiPriority w:val="99"/>
    <w:semiHidden/>
    <w:unhideWhenUsed/>
    <w:rsid w:val="00E5398A"/>
    <w:rPr>
      <w:rFonts w:ascii="Tahoma" w:hAnsi="Tahoma" w:cs="Tahoma"/>
      <w:sz w:val="16"/>
      <w:szCs w:val="16"/>
    </w:rPr>
  </w:style>
  <w:style w:type="character" w:customStyle="1" w:styleId="BalloonTextChar">
    <w:name w:val="Balloon Text Char"/>
    <w:basedOn w:val="DefaultParagraphFont"/>
    <w:link w:val="BalloonText"/>
    <w:uiPriority w:val="99"/>
    <w:semiHidden/>
    <w:rsid w:val="00E5398A"/>
    <w:rPr>
      <w:rFonts w:ascii="Tahoma" w:eastAsia="Times New Roman" w:hAnsi="Tahoma" w:cs="Tahoma"/>
      <w:sz w:val="16"/>
      <w:szCs w:val="16"/>
      <w:lang w:val="en-AU"/>
    </w:rPr>
  </w:style>
  <w:style w:type="paragraph" w:styleId="BodyText3">
    <w:name w:val="Body Text 3"/>
    <w:basedOn w:val="Normal"/>
    <w:link w:val="BodyText3Char"/>
    <w:uiPriority w:val="99"/>
    <w:semiHidden/>
    <w:unhideWhenUsed/>
    <w:rsid w:val="00703BDB"/>
    <w:pPr>
      <w:spacing w:after="120"/>
    </w:pPr>
    <w:rPr>
      <w:sz w:val="16"/>
      <w:szCs w:val="16"/>
    </w:rPr>
  </w:style>
  <w:style w:type="character" w:customStyle="1" w:styleId="BodyText3Char">
    <w:name w:val="Body Text 3 Char"/>
    <w:basedOn w:val="DefaultParagraphFont"/>
    <w:link w:val="BodyText3"/>
    <w:uiPriority w:val="99"/>
    <w:semiHidden/>
    <w:rsid w:val="00703BDB"/>
    <w:rPr>
      <w:rFonts w:ascii="Times New Roman" w:eastAsia="Times New Roman" w:hAnsi="Times New Roman" w:cs="Times New Roman"/>
      <w:sz w:val="16"/>
      <w:szCs w:val="16"/>
      <w:lang w:val="en-AU"/>
    </w:rPr>
  </w:style>
  <w:style w:type="character" w:customStyle="1" w:styleId="Heading2Char">
    <w:name w:val="Heading 2 Char"/>
    <w:basedOn w:val="DefaultParagraphFont"/>
    <w:link w:val="Heading2"/>
    <w:rsid w:val="00CF47BE"/>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3A03DA"/>
    <w:rPr>
      <w:sz w:val="16"/>
      <w:szCs w:val="16"/>
    </w:rPr>
  </w:style>
  <w:style w:type="paragraph" w:styleId="CommentText">
    <w:name w:val="annotation text"/>
    <w:basedOn w:val="Normal"/>
    <w:link w:val="CommentTextChar"/>
    <w:uiPriority w:val="99"/>
    <w:semiHidden/>
    <w:unhideWhenUsed/>
    <w:rsid w:val="003A03DA"/>
  </w:style>
  <w:style w:type="character" w:customStyle="1" w:styleId="CommentTextChar">
    <w:name w:val="Comment Text Char"/>
    <w:basedOn w:val="DefaultParagraphFont"/>
    <w:link w:val="CommentText"/>
    <w:uiPriority w:val="99"/>
    <w:semiHidden/>
    <w:rsid w:val="003A03D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A03DA"/>
    <w:rPr>
      <w:b/>
      <w:bCs/>
    </w:rPr>
  </w:style>
  <w:style w:type="character" w:customStyle="1" w:styleId="CommentSubjectChar">
    <w:name w:val="Comment Subject Char"/>
    <w:basedOn w:val="CommentTextChar"/>
    <w:link w:val="CommentSubject"/>
    <w:uiPriority w:val="99"/>
    <w:semiHidden/>
    <w:rsid w:val="003A03DA"/>
    <w:rPr>
      <w:rFonts w:ascii="Times New Roman" w:eastAsia="Times New Roman" w:hAnsi="Times New Roman" w:cs="Times New Roman"/>
      <w:b/>
      <w:bCs/>
      <w:sz w:val="20"/>
      <w:szCs w:val="20"/>
      <w:lang w:val="en-AU"/>
    </w:rPr>
  </w:style>
  <w:style w:type="table" w:styleId="TableGrid">
    <w:name w:val="Table Grid"/>
    <w:basedOn w:val="TableNormal"/>
    <w:uiPriority w:val="59"/>
    <w:rsid w:val="006C5BB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One0">
    <w:name w:val="Bullet One"/>
    <w:basedOn w:val="Normal"/>
    <w:rsid w:val="002F7CEE"/>
    <w:pPr>
      <w:tabs>
        <w:tab w:val="left" w:pos="404"/>
      </w:tabs>
      <w:ind w:left="404" w:hanging="404"/>
      <w:jc w:val="both"/>
    </w:pPr>
    <w:rPr>
      <w:sz w:val="19"/>
    </w:rPr>
  </w:style>
  <w:style w:type="table" w:styleId="LightList-Accent1">
    <w:name w:val="Light List Accent 1"/>
    <w:basedOn w:val="TableNormal"/>
    <w:uiPriority w:val="61"/>
    <w:rsid w:val="002C42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D7F1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FC1F57"/>
    <w:rPr>
      <w:color w:val="40484D"/>
      <w:u w:val="single"/>
    </w:rPr>
  </w:style>
  <w:style w:type="paragraph" w:styleId="NormalWeb">
    <w:name w:val="Normal (Web)"/>
    <w:basedOn w:val="Normal"/>
    <w:uiPriority w:val="99"/>
    <w:semiHidden/>
    <w:unhideWhenUsed/>
    <w:rsid w:val="00FC1F57"/>
    <w:pPr>
      <w:spacing w:before="100" w:beforeAutospacing="1" w:after="150"/>
    </w:pPr>
    <w:rPr>
      <w:sz w:val="24"/>
      <w:szCs w:val="24"/>
      <w:lang w:eastAsia="en-AU"/>
    </w:rPr>
  </w:style>
  <w:style w:type="paragraph" w:customStyle="1" w:styleId="basicparagraph">
    <w:name w:val="basicparagraph"/>
    <w:basedOn w:val="Normal"/>
    <w:rsid w:val="00FC1F57"/>
    <w:pPr>
      <w:spacing w:before="100" w:beforeAutospacing="1" w:after="150"/>
    </w:pPr>
    <w:rPr>
      <w:sz w:val="24"/>
      <w:szCs w:val="24"/>
      <w:lang w:eastAsia="en-AU"/>
    </w:rPr>
  </w:style>
  <w:style w:type="paragraph" w:styleId="BodyText2">
    <w:name w:val="Body Text 2"/>
    <w:basedOn w:val="Normal"/>
    <w:link w:val="BodyText2Char"/>
    <w:semiHidden/>
    <w:unhideWhenUsed/>
    <w:rsid w:val="00667D6C"/>
    <w:pPr>
      <w:spacing w:after="120" w:line="480" w:lineRule="auto"/>
    </w:pPr>
  </w:style>
  <w:style w:type="character" w:customStyle="1" w:styleId="BodyText2Char">
    <w:name w:val="Body Text 2 Char"/>
    <w:basedOn w:val="DefaultParagraphFont"/>
    <w:link w:val="BodyText2"/>
    <w:semiHidden/>
    <w:rsid w:val="00667D6C"/>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F03C96"/>
    <w:pPr>
      <w:tabs>
        <w:tab w:val="center" w:pos="4513"/>
        <w:tab w:val="right" w:pos="9026"/>
      </w:tabs>
    </w:pPr>
  </w:style>
  <w:style w:type="character" w:customStyle="1" w:styleId="HeaderChar">
    <w:name w:val="Header Char"/>
    <w:basedOn w:val="DefaultParagraphFont"/>
    <w:link w:val="Header"/>
    <w:uiPriority w:val="99"/>
    <w:rsid w:val="00F03C96"/>
    <w:rPr>
      <w:rFonts w:ascii="Times New Roman" w:eastAsia="Times New Roman" w:hAnsi="Times New Roman" w:cs="Times New Roman"/>
      <w:sz w:val="20"/>
      <w:szCs w:val="20"/>
      <w:lang w:val="en-AU"/>
    </w:rPr>
  </w:style>
  <w:style w:type="paragraph" w:customStyle="1" w:styleId="Default">
    <w:name w:val="Default"/>
    <w:rsid w:val="004B4263"/>
    <w:pPr>
      <w:autoSpaceDE w:val="0"/>
      <w:autoSpaceDN w:val="0"/>
      <w:adjustRightInd w:val="0"/>
      <w:spacing w:after="0" w:line="240" w:lineRule="auto"/>
    </w:pPr>
    <w:rPr>
      <w:rFonts w:ascii="Calibri" w:hAnsi="Calibri" w:cs="Calibri"/>
      <w:color w:val="000000"/>
      <w:sz w:val="24"/>
      <w:szCs w:val="24"/>
      <w:lang w:val="en-AU"/>
    </w:rPr>
  </w:style>
  <w:style w:type="table" w:customStyle="1" w:styleId="TableGrid1">
    <w:name w:val="Table Grid1"/>
    <w:basedOn w:val="TableNormal"/>
    <w:next w:val="TableGrid"/>
    <w:uiPriority w:val="59"/>
    <w:rsid w:val="005B4A1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681">
      <w:bodyDiv w:val="1"/>
      <w:marLeft w:val="0"/>
      <w:marRight w:val="0"/>
      <w:marTop w:val="0"/>
      <w:marBottom w:val="0"/>
      <w:divBdr>
        <w:top w:val="none" w:sz="0" w:space="0" w:color="auto"/>
        <w:left w:val="none" w:sz="0" w:space="0" w:color="auto"/>
        <w:bottom w:val="none" w:sz="0" w:space="0" w:color="auto"/>
        <w:right w:val="none" w:sz="0" w:space="0" w:color="auto"/>
      </w:divBdr>
    </w:div>
    <w:div w:id="55208486">
      <w:bodyDiv w:val="1"/>
      <w:marLeft w:val="0"/>
      <w:marRight w:val="0"/>
      <w:marTop w:val="0"/>
      <w:marBottom w:val="0"/>
      <w:divBdr>
        <w:top w:val="none" w:sz="0" w:space="0" w:color="auto"/>
        <w:left w:val="none" w:sz="0" w:space="0" w:color="auto"/>
        <w:bottom w:val="none" w:sz="0" w:space="0" w:color="auto"/>
        <w:right w:val="none" w:sz="0" w:space="0" w:color="auto"/>
      </w:divBdr>
    </w:div>
    <w:div w:id="95637921">
      <w:bodyDiv w:val="1"/>
      <w:marLeft w:val="0"/>
      <w:marRight w:val="0"/>
      <w:marTop w:val="0"/>
      <w:marBottom w:val="0"/>
      <w:divBdr>
        <w:top w:val="none" w:sz="0" w:space="0" w:color="auto"/>
        <w:left w:val="none" w:sz="0" w:space="0" w:color="auto"/>
        <w:bottom w:val="none" w:sz="0" w:space="0" w:color="auto"/>
        <w:right w:val="none" w:sz="0" w:space="0" w:color="auto"/>
      </w:divBdr>
    </w:div>
    <w:div w:id="218827269">
      <w:bodyDiv w:val="1"/>
      <w:marLeft w:val="0"/>
      <w:marRight w:val="0"/>
      <w:marTop w:val="0"/>
      <w:marBottom w:val="0"/>
      <w:divBdr>
        <w:top w:val="none" w:sz="0" w:space="0" w:color="auto"/>
        <w:left w:val="none" w:sz="0" w:space="0" w:color="auto"/>
        <w:bottom w:val="none" w:sz="0" w:space="0" w:color="auto"/>
        <w:right w:val="none" w:sz="0" w:space="0" w:color="auto"/>
      </w:divBdr>
    </w:div>
    <w:div w:id="318925153">
      <w:bodyDiv w:val="1"/>
      <w:marLeft w:val="0"/>
      <w:marRight w:val="0"/>
      <w:marTop w:val="0"/>
      <w:marBottom w:val="0"/>
      <w:divBdr>
        <w:top w:val="none" w:sz="0" w:space="0" w:color="auto"/>
        <w:left w:val="none" w:sz="0" w:space="0" w:color="auto"/>
        <w:bottom w:val="none" w:sz="0" w:space="0" w:color="auto"/>
        <w:right w:val="none" w:sz="0" w:space="0" w:color="auto"/>
      </w:divBdr>
    </w:div>
    <w:div w:id="399523990">
      <w:bodyDiv w:val="1"/>
      <w:marLeft w:val="0"/>
      <w:marRight w:val="0"/>
      <w:marTop w:val="0"/>
      <w:marBottom w:val="0"/>
      <w:divBdr>
        <w:top w:val="none" w:sz="0" w:space="0" w:color="auto"/>
        <w:left w:val="none" w:sz="0" w:space="0" w:color="auto"/>
        <w:bottom w:val="none" w:sz="0" w:space="0" w:color="auto"/>
        <w:right w:val="none" w:sz="0" w:space="0" w:color="auto"/>
      </w:divBdr>
    </w:div>
    <w:div w:id="433937428">
      <w:bodyDiv w:val="1"/>
      <w:marLeft w:val="0"/>
      <w:marRight w:val="0"/>
      <w:marTop w:val="0"/>
      <w:marBottom w:val="0"/>
      <w:divBdr>
        <w:top w:val="none" w:sz="0" w:space="0" w:color="auto"/>
        <w:left w:val="none" w:sz="0" w:space="0" w:color="auto"/>
        <w:bottom w:val="none" w:sz="0" w:space="0" w:color="auto"/>
        <w:right w:val="none" w:sz="0" w:space="0" w:color="auto"/>
      </w:divBdr>
    </w:div>
    <w:div w:id="453521026">
      <w:bodyDiv w:val="1"/>
      <w:marLeft w:val="0"/>
      <w:marRight w:val="0"/>
      <w:marTop w:val="0"/>
      <w:marBottom w:val="0"/>
      <w:divBdr>
        <w:top w:val="none" w:sz="0" w:space="0" w:color="auto"/>
        <w:left w:val="none" w:sz="0" w:space="0" w:color="auto"/>
        <w:bottom w:val="none" w:sz="0" w:space="0" w:color="auto"/>
        <w:right w:val="none" w:sz="0" w:space="0" w:color="auto"/>
      </w:divBdr>
    </w:div>
    <w:div w:id="707952125">
      <w:bodyDiv w:val="1"/>
      <w:marLeft w:val="0"/>
      <w:marRight w:val="0"/>
      <w:marTop w:val="0"/>
      <w:marBottom w:val="0"/>
      <w:divBdr>
        <w:top w:val="none" w:sz="0" w:space="0" w:color="auto"/>
        <w:left w:val="none" w:sz="0" w:space="0" w:color="auto"/>
        <w:bottom w:val="none" w:sz="0" w:space="0" w:color="auto"/>
        <w:right w:val="none" w:sz="0" w:space="0" w:color="auto"/>
      </w:divBdr>
    </w:div>
    <w:div w:id="747772195">
      <w:bodyDiv w:val="1"/>
      <w:marLeft w:val="0"/>
      <w:marRight w:val="0"/>
      <w:marTop w:val="0"/>
      <w:marBottom w:val="0"/>
      <w:divBdr>
        <w:top w:val="none" w:sz="0" w:space="0" w:color="auto"/>
        <w:left w:val="none" w:sz="0" w:space="0" w:color="auto"/>
        <w:bottom w:val="none" w:sz="0" w:space="0" w:color="auto"/>
        <w:right w:val="none" w:sz="0" w:space="0" w:color="auto"/>
      </w:divBdr>
    </w:div>
    <w:div w:id="998341302">
      <w:bodyDiv w:val="1"/>
      <w:marLeft w:val="0"/>
      <w:marRight w:val="0"/>
      <w:marTop w:val="0"/>
      <w:marBottom w:val="0"/>
      <w:divBdr>
        <w:top w:val="none" w:sz="0" w:space="0" w:color="auto"/>
        <w:left w:val="none" w:sz="0" w:space="0" w:color="auto"/>
        <w:bottom w:val="none" w:sz="0" w:space="0" w:color="auto"/>
        <w:right w:val="none" w:sz="0" w:space="0" w:color="auto"/>
      </w:divBdr>
    </w:div>
    <w:div w:id="1051072027">
      <w:bodyDiv w:val="1"/>
      <w:marLeft w:val="0"/>
      <w:marRight w:val="0"/>
      <w:marTop w:val="0"/>
      <w:marBottom w:val="0"/>
      <w:divBdr>
        <w:top w:val="none" w:sz="0" w:space="0" w:color="auto"/>
        <w:left w:val="none" w:sz="0" w:space="0" w:color="auto"/>
        <w:bottom w:val="none" w:sz="0" w:space="0" w:color="auto"/>
        <w:right w:val="none" w:sz="0" w:space="0" w:color="auto"/>
      </w:divBdr>
    </w:div>
    <w:div w:id="1386567053">
      <w:bodyDiv w:val="1"/>
      <w:marLeft w:val="0"/>
      <w:marRight w:val="0"/>
      <w:marTop w:val="0"/>
      <w:marBottom w:val="0"/>
      <w:divBdr>
        <w:top w:val="none" w:sz="0" w:space="0" w:color="auto"/>
        <w:left w:val="none" w:sz="0" w:space="0" w:color="auto"/>
        <w:bottom w:val="none" w:sz="0" w:space="0" w:color="auto"/>
        <w:right w:val="none" w:sz="0" w:space="0" w:color="auto"/>
      </w:divBdr>
    </w:div>
    <w:div w:id="1391613588">
      <w:bodyDiv w:val="1"/>
      <w:marLeft w:val="0"/>
      <w:marRight w:val="0"/>
      <w:marTop w:val="0"/>
      <w:marBottom w:val="0"/>
      <w:divBdr>
        <w:top w:val="none" w:sz="0" w:space="0" w:color="auto"/>
        <w:left w:val="none" w:sz="0" w:space="0" w:color="auto"/>
        <w:bottom w:val="none" w:sz="0" w:space="0" w:color="auto"/>
        <w:right w:val="none" w:sz="0" w:space="0" w:color="auto"/>
      </w:divBdr>
    </w:div>
    <w:div w:id="1458377008">
      <w:bodyDiv w:val="1"/>
      <w:marLeft w:val="0"/>
      <w:marRight w:val="0"/>
      <w:marTop w:val="0"/>
      <w:marBottom w:val="0"/>
      <w:divBdr>
        <w:top w:val="none" w:sz="0" w:space="0" w:color="auto"/>
        <w:left w:val="none" w:sz="0" w:space="0" w:color="auto"/>
        <w:bottom w:val="none" w:sz="0" w:space="0" w:color="auto"/>
        <w:right w:val="none" w:sz="0" w:space="0" w:color="auto"/>
      </w:divBdr>
    </w:div>
    <w:div w:id="1569224932">
      <w:bodyDiv w:val="1"/>
      <w:marLeft w:val="0"/>
      <w:marRight w:val="0"/>
      <w:marTop w:val="0"/>
      <w:marBottom w:val="0"/>
      <w:divBdr>
        <w:top w:val="none" w:sz="0" w:space="0" w:color="auto"/>
        <w:left w:val="none" w:sz="0" w:space="0" w:color="auto"/>
        <w:bottom w:val="none" w:sz="0" w:space="0" w:color="auto"/>
        <w:right w:val="none" w:sz="0" w:space="0" w:color="auto"/>
      </w:divBdr>
    </w:div>
    <w:div w:id="1603025232">
      <w:bodyDiv w:val="1"/>
      <w:marLeft w:val="0"/>
      <w:marRight w:val="0"/>
      <w:marTop w:val="0"/>
      <w:marBottom w:val="0"/>
      <w:divBdr>
        <w:top w:val="none" w:sz="0" w:space="0" w:color="auto"/>
        <w:left w:val="none" w:sz="0" w:space="0" w:color="auto"/>
        <w:bottom w:val="none" w:sz="0" w:space="0" w:color="auto"/>
        <w:right w:val="none" w:sz="0" w:space="0" w:color="auto"/>
      </w:divBdr>
    </w:div>
    <w:div w:id="1628585382">
      <w:bodyDiv w:val="1"/>
      <w:marLeft w:val="0"/>
      <w:marRight w:val="0"/>
      <w:marTop w:val="0"/>
      <w:marBottom w:val="0"/>
      <w:divBdr>
        <w:top w:val="none" w:sz="0" w:space="0" w:color="auto"/>
        <w:left w:val="none" w:sz="0" w:space="0" w:color="auto"/>
        <w:bottom w:val="none" w:sz="0" w:space="0" w:color="auto"/>
        <w:right w:val="none" w:sz="0" w:space="0" w:color="auto"/>
      </w:divBdr>
    </w:div>
    <w:div w:id="1701321549">
      <w:bodyDiv w:val="1"/>
      <w:marLeft w:val="0"/>
      <w:marRight w:val="0"/>
      <w:marTop w:val="0"/>
      <w:marBottom w:val="0"/>
      <w:divBdr>
        <w:top w:val="none" w:sz="0" w:space="0" w:color="auto"/>
        <w:left w:val="none" w:sz="0" w:space="0" w:color="auto"/>
        <w:bottom w:val="none" w:sz="0" w:space="0" w:color="auto"/>
        <w:right w:val="none" w:sz="0" w:space="0" w:color="auto"/>
      </w:divBdr>
    </w:div>
    <w:div w:id="1867399265">
      <w:bodyDiv w:val="1"/>
      <w:marLeft w:val="0"/>
      <w:marRight w:val="0"/>
      <w:marTop w:val="0"/>
      <w:marBottom w:val="0"/>
      <w:divBdr>
        <w:top w:val="none" w:sz="0" w:space="0" w:color="auto"/>
        <w:left w:val="none" w:sz="0" w:space="0" w:color="auto"/>
        <w:bottom w:val="none" w:sz="0" w:space="0" w:color="auto"/>
        <w:right w:val="none" w:sz="0" w:space="0" w:color="auto"/>
      </w:divBdr>
    </w:div>
    <w:div w:id="1920558040">
      <w:bodyDiv w:val="1"/>
      <w:marLeft w:val="0"/>
      <w:marRight w:val="0"/>
      <w:marTop w:val="0"/>
      <w:marBottom w:val="0"/>
      <w:divBdr>
        <w:top w:val="none" w:sz="0" w:space="0" w:color="auto"/>
        <w:left w:val="none" w:sz="0" w:space="0" w:color="auto"/>
        <w:bottom w:val="none" w:sz="0" w:space="0" w:color="auto"/>
        <w:right w:val="none" w:sz="0" w:space="0" w:color="auto"/>
      </w:divBdr>
    </w:div>
    <w:div w:id="19847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CFCD-9048-5640-A78D-B4641325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dc:creator>
  <cp:lastModifiedBy>Jo Lowday</cp:lastModifiedBy>
  <cp:revision>3</cp:revision>
  <cp:lastPrinted>2015-10-07T00:36:00Z</cp:lastPrinted>
  <dcterms:created xsi:type="dcterms:W3CDTF">2018-11-08T06:00:00Z</dcterms:created>
  <dcterms:modified xsi:type="dcterms:W3CDTF">2018-11-25T05:17:00Z</dcterms:modified>
</cp:coreProperties>
</file>