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CE2F" w14:textId="6E9C23E9" w:rsidR="003C2096" w:rsidRDefault="002E2B8E" w:rsidP="0085689B">
      <w:pPr>
        <w:spacing w:after="0"/>
        <w:rPr>
          <w:rFonts w:ascii="Arial Bold" w:hAnsi="Arial Bold" w:cs="Arial"/>
          <w:b/>
          <w:bCs/>
          <w:noProof/>
          <w:sz w:val="28"/>
        </w:rPr>
      </w:pPr>
      <w:r>
        <w:rPr>
          <w:noProof/>
          <w:lang w:val="en-AU" w:eastAsia="en-AU"/>
        </w:rPr>
        <w:drawing>
          <wp:inline distT="0" distB="0" distL="0" distR="0" wp14:anchorId="217BE941" wp14:editId="29B01F9B">
            <wp:extent cx="825500" cy="596900"/>
            <wp:effectExtent l="25400" t="0" r="0" b="0"/>
            <wp:docPr id="1" name="Picture 1" descr="REDHSMONOLO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HSMONOLOW- small"/>
                    <pic:cNvPicPr>
                      <a:picLocks noChangeAspect="1" noChangeArrowheads="1"/>
                    </pic:cNvPicPr>
                  </pic:nvPicPr>
                  <pic:blipFill>
                    <a:blip r:embed="rId7" cstate="print"/>
                    <a:srcRect/>
                    <a:stretch>
                      <a:fillRect/>
                    </a:stretch>
                  </pic:blipFill>
                  <pic:spPr bwMode="auto">
                    <a:xfrm>
                      <a:off x="0" y="0"/>
                      <a:ext cx="825500" cy="596900"/>
                    </a:xfrm>
                    <a:prstGeom prst="rect">
                      <a:avLst/>
                    </a:prstGeom>
                    <a:noFill/>
                    <a:ln w="9525">
                      <a:noFill/>
                      <a:miter lim="800000"/>
                      <a:headEnd/>
                      <a:tailEnd/>
                    </a:ln>
                  </pic:spPr>
                </pic:pic>
              </a:graphicData>
            </a:graphic>
          </wp:inline>
        </w:drawing>
      </w:r>
      <w:r>
        <w:rPr>
          <w:rFonts w:ascii="Arial" w:hAnsi="Arial" w:cs="Arial"/>
          <w:bCs/>
          <w:noProof/>
          <w:sz w:val="20"/>
        </w:rPr>
        <w:t xml:space="preserve">      </w:t>
      </w:r>
      <w:r w:rsidRPr="006966BA">
        <w:rPr>
          <w:rFonts w:ascii="Arial Bold" w:hAnsi="Arial Bold" w:cs="Arial"/>
          <w:b/>
          <w:bCs/>
          <w:noProof/>
          <w:sz w:val="28"/>
        </w:rPr>
        <w:t>POSITION DESCRIPTIO</w:t>
      </w:r>
      <w:r w:rsidR="006966BA" w:rsidRPr="006966BA">
        <w:rPr>
          <w:rFonts w:ascii="Arial Bold" w:hAnsi="Arial Bold" w:cs="Arial"/>
          <w:b/>
          <w:bCs/>
          <w:noProof/>
          <w:sz w:val="28"/>
        </w:rPr>
        <w:t>N</w:t>
      </w:r>
    </w:p>
    <w:p w14:paraId="771A9601" w14:textId="77777777" w:rsidR="0085689B" w:rsidRDefault="0085689B" w:rsidP="0085689B">
      <w:pPr>
        <w:spacing w:after="0"/>
        <w:rPr>
          <w:rFonts w:ascii="Arial" w:hAnsi="Arial" w:cs="Arial"/>
          <w:bCs/>
          <w:noProof/>
          <w:sz w:val="20"/>
        </w:rPr>
      </w:pPr>
    </w:p>
    <w:tbl>
      <w:tblPr>
        <w:tblStyle w:val="TableGrid"/>
        <w:tblW w:w="8505" w:type="dxa"/>
        <w:tblInd w:w="108" w:type="dxa"/>
        <w:tblLook w:val="00A0" w:firstRow="1" w:lastRow="0" w:firstColumn="1" w:lastColumn="0" w:noHBand="0" w:noVBand="0"/>
      </w:tblPr>
      <w:tblGrid>
        <w:gridCol w:w="4150"/>
        <w:gridCol w:w="4355"/>
      </w:tblGrid>
      <w:tr w:rsidR="00035109" w14:paraId="754242AC" w14:textId="77777777" w:rsidTr="0001627C">
        <w:tc>
          <w:tcPr>
            <w:tcW w:w="4150" w:type="dxa"/>
          </w:tcPr>
          <w:p w14:paraId="118DAFE7" w14:textId="77777777" w:rsidR="00035109" w:rsidRPr="00035109" w:rsidRDefault="00035109" w:rsidP="0085689B">
            <w:pPr>
              <w:rPr>
                <w:rFonts w:ascii="Arial" w:hAnsi="Arial" w:cs="Arial"/>
                <w:b/>
                <w:bCs/>
                <w:noProof/>
                <w:sz w:val="20"/>
              </w:rPr>
            </w:pPr>
            <w:r w:rsidRPr="00035109">
              <w:rPr>
                <w:rFonts w:ascii="Arial" w:hAnsi="Arial" w:cs="Arial"/>
                <w:b/>
                <w:bCs/>
                <w:noProof/>
                <w:sz w:val="20"/>
              </w:rPr>
              <w:t>POSITION TITLE</w:t>
            </w:r>
          </w:p>
        </w:tc>
        <w:tc>
          <w:tcPr>
            <w:tcW w:w="4355" w:type="dxa"/>
          </w:tcPr>
          <w:p w14:paraId="03A1E7B2" w14:textId="77777777" w:rsidR="00035109" w:rsidRDefault="008C4DEE" w:rsidP="0085689B">
            <w:pPr>
              <w:rPr>
                <w:rFonts w:ascii="Arial" w:hAnsi="Arial" w:cs="Arial"/>
                <w:bCs/>
                <w:noProof/>
                <w:sz w:val="20"/>
              </w:rPr>
            </w:pPr>
            <w:r>
              <w:rPr>
                <w:rFonts w:ascii="Arial" w:hAnsi="Arial" w:cs="Arial"/>
                <w:bCs/>
                <w:noProof/>
                <w:sz w:val="20"/>
              </w:rPr>
              <w:t>Chief Executive Officer</w:t>
            </w:r>
            <w:r w:rsidR="000E0225">
              <w:rPr>
                <w:rFonts w:ascii="Arial" w:hAnsi="Arial" w:cs="Arial"/>
                <w:bCs/>
                <w:noProof/>
                <w:sz w:val="20"/>
              </w:rPr>
              <w:t xml:space="preserve"> (CEO)</w:t>
            </w:r>
          </w:p>
        </w:tc>
      </w:tr>
      <w:tr w:rsidR="00035109" w14:paraId="152C4C44" w14:textId="77777777" w:rsidTr="0001627C">
        <w:tc>
          <w:tcPr>
            <w:tcW w:w="4150" w:type="dxa"/>
          </w:tcPr>
          <w:p w14:paraId="0A04A45E" w14:textId="77777777" w:rsidR="00035109" w:rsidRPr="00035109" w:rsidRDefault="00035109" w:rsidP="0085689B">
            <w:pPr>
              <w:rPr>
                <w:rFonts w:ascii="Arial" w:hAnsi="Arial" w:cs="Arial"/>
                <w:b/>
                <w:bCs/>
                <w:noProof/>
                <w:sz w:val="20"/>
              </w:rPr>
            </w:pPr>
            <w:r w:rsidRPr="00035109">
              <w:rPr>
                <w:rFonts w:ascii="Arial" w:hAnsi="Arial" w:cs="Arial"/>
                <w:b/>
                <w:bCs/>
                <w:noProof/>
                <w:sz w:val="20"/>
              </w:rPr>
              <w:t>DEPARTMENT</w:t>
            </w:r>
          </w:p>
        </w:tc>
        <w:tc>
          <w:tcPr>
            <w:tcW w:w="4355" w:type="dxa"/>
          </w:tcPr>
          <w:p w14:paraId="6F226291" w14:textId="53A44DB5" w:rsidR="00035109" w:rsidRDefault="006C4909" w:rsidP="0085689B">
            <w:pPr>
              <w:rPr>
                <w:rFonts w:ascii="Arial" w:hAnsi="Arial" w:cs="Arial"/>
                <w:bCs/>
                <w:noProof/>
                <w:sz w:val="20"/>
              </w:rPr>
            </w:pPr>
            <w:r>
              <w:rPr>
                <w:rFonts w:ascii="Arial" w:hAnsi="Arial" w:cs="Arial"/>
                <w:bCs/>
                <w:noProof/>
                <w:sz w:val="20"/>
              </w:rPr>
              <w:t xml:space="preserve">Executive / </w:t>
            </w:r>
            <w:r w:rsidR="006322F8">
              <w:rPr>
                <w:rFonts w:ascii="Arial" w:hAnsi="Arial" w:cs="Arial"/>
                <w:bCs/>
                <w:noProof/>
                <w:sz w:val="20"/>
              </w:rPr>
              <w:t>Administration</w:t>
            </w:r>
          </w:p>
        </w:tc>
      </w:tr>
      <w:tr w:rsidR="00035109" w14:paraId="6885A4AD" w14:textId="77777777" w:rsidTr="0001627C">
        <w:tc>
          <w:tcPr>
            <w:tcW w:w="4150" w:type="dxa"/>
          </w:tcPr>
          <w:p w14:paraId="5F767C48" w14:textId="77777777" w:rsidR="00035109" w:rsidRPr="00035109" w:rsidRDefault="00035109" w:rsidP="0085689B">
            <w:pPr>
              <w:rPr>
                <w:rFonts w:ascii="Arial" w:hAnsi="Arial" w:cs="Arial"/>
                <w:b/>
                <w:bCs/>
                <w:noProof/>
                <w:sz w:val="20"/>
              </w:rPr>
            </w:pPr>
            <w:r w:rsidRPr="00035109">
              <w:rPr>
                <w:rFonts w:ascii="Arial" w:hAnsi="Arial" w:cs="Arial"/>
                <w:b/>
                <w:bCs/>
                <w:noProof/>
                <w:sz w:val="20"/>
              </w:rPr>
              <w:t>REPORTS TO</w:t>
            </w:r>
          </w:p>
        </w:tc>
        <w:tc>
          <w:tcPr>
            <w:tcW w:w="4355" w:type="dxa"/>
          </w:tcPr>
          <w:p w14:paraId="5F8ABD1B" w14:textId="77777777" w:rsidR="00035109" w:rsidRDefault="008C4DEE" w:rsidP="0085689B">
            <w:pPr>
              <w:rPr>
                <w:rFonts w:ascii="Arial" w:hAnsi="Arial" w:cs="Arial"/>
                <w:bCs/>
                <w:noProof/>
                <w:sz w:val="20"/>
              </w:rPr>
            </w:pPr>
            <w:r>
              <w:rPr>
                <w:rFonts w:ascii="Arial" w:hAnsi="Arial" w:cs="Arial"/>
                <w:bCs/>
                <w:noProof/>
                <w:sz w:val="20"/>
              </w:rPr>
              <w:t xml:space="preserve">Board of </w:t>
            </w:r>
            <w:r w:rsidR="009C66CB">
              <w:rPr>
                <w:rFonts w:ascii="Arial" w:hAnsi="Arial" w:cs="Arial"/>
                <w:bCs/>
                <w:noProof/>
                <w:sz w:val="20"/>
              </w:rPr>
              <w:t xml:space="preserve"> Directors</w:t>
            </w:r>
          </w:p>
        </w:tc>
      </w:tr>
      <w:tr w:rsidR="00035109" w14:paraId="06CE5342" w14:textId="77777777" w:rsidTr="0001627C">
        <w:tc>
          <w:tcPr>
            <w:tcW w:w="4150" w:type="dxa"/>
          </w:tcPr>
          <w:p w14:paraId="6A0B61F4" w14:textId="77777777" w:rsidR="00035109" w:rsidRPr="00035109" w:rsidRDefault="00035109" w:rsidP="0085689B">
            <w:pPr>
              <w:rPr>
                <w:rFonts w:ascii="Arial" w:hAnsi="Arial" w:cs="Arial"/>
                <w:b/>
                <w:bCs/>
                <w:noProof/>
                <w:sz w:val="20"/>
              </w:rPr>
            </w:pPr>
            <w:r w:rsidRPr="00035109">
              <w:rPr>
                <w:rFonts w:ascii="Arial" w:hAnsi="Arial" w:cs="Arial"/>
                <w:b/>
                <w:bCs/>
                <w:noProof/>
                <w:sz w:val="20"/>
              </w:rPr>
              <w:t>DIRECT REPORTS</w:t>
            </w:r>
          </w:p>
        </w:tc>
        <w:tc>
          <w:tcPr>
            <w:tcW w:w="4355" w:type="dxa"/>
          </w:tcPr>
          <w:p w14:paraId="51B9B710" w14:textId="2E7B5B68" w:rsidR="006322F8" w:rsidRDefault="006322F8" w:rsidP="0085689B">
            <w:pPr>
              <w:rPr>
                <w:rFonts w:ascii="Arial" w:hAnsi="Arial" w:cs="Arial"/>
                <w:bCs/>
                <w:noProof/>
                <w:sz w:val="20"/>
              </w:rPr>
            </w:pPr>
            <w:r>
              <w:rPr>
                <w:rFonts w:ascii="Arial" w:hAnsi="Arial" w:cs="Arial"/>
                <w:bCs/>
                <w:noProof/>
                <w:sz w:val="20"/>
              </w:rPr>
              <w:t>Director of Clinical Services</w:t>
            </w:r>
          </w:p>
          <w:p w14:paraId="4D6E7DB8" w14:textId="1D656407" w:rsidR="00BC4DE1" w:rsidRDefault="00BC4DE1" w:rsidP="0085689B">
            <w:pPr>
              <w:rPr>
                <w:rFonts w:ascii="Arial" w:hAnsi="Arial" w:cs="Arial"/>
                <w:bCs/>
                <w:noProof/>
                <w:sz w:val="20"/>
              </w:rPr>
            </w:pPr>
            <w:r>
              <w:rPr>
                <w:rFonts w:ascii="Arial" w:hAnsi="Arial" w:cs="Arial"/>
                <w:bCs/>
                <w:noProof/>
                <w:sz w:val="20"/>
              </w:rPr>
              <w:t>Director of Community Care</w:t>
            </w:r>
          </w:p>
          <w:p w14:paraId="5CB0D074" w14:textId="77777777" w:rsidR="006322F8" w:rsidRDefault="006322F8" w:rsidP="0085689B">
            <w:pPr>
              <w:rPr>
                <w:rFonts w:ascii="Arial" w:hAnsi="Arial" w:cs="Arial"/>
                <w:bCs/>
                <w:noProof/>
                <w:sz w:val="20"/>
              </w:rPr>
            </w:pPr>
            <w:r>
              <w:rPr>
                <w:rFonts w:ascii="Arial" w:hAnsi="Arial" w:cs="Arial"/>
                <w:bCs/>
                <w:noProof/>
                <w:sz w:val="20"/>
              </w:rPr>
              <w:t>Director of Medical Services</w:t>
            </w:r>
          </w:p>
          <w:p w14:paraId="0639E4B6" w14:textId="66F2AA78" w:rsidR="006322F8" w:rsidRDefault="00AA225E" w:rsidP="0085689B">
            <w:pPr>
              <w:rPr>
                <w:rFonts w:ascii="Arial" w:hAnsi="Arial" w:cs="Arial"/>
                <w:bCs/>
                <w:noProof/>
                <w:sz w:val="20"/>
              </w:rPr>
            </w:pPr>
            <w:r>
              <w:rPr>
                <w:rFonts w:ascii="Arial" w:hAnsi="Arial" w:cs="Arial"/>
                <w:bCs/>
                <w:noProof/>
                <w:sz w:val="20"/>
              </w:rPr>
              <w:t>Director of Corporate Services</w:t>
            </w:r>
          </w:p>
          <w:p w14:paraId="7607C32D" w14:textId="5ECF62C4" w:rsidR="006322F8" w:rsidRDefault="00AA225E" w:rsidP="0085689B">
            <w:pPr>
              <w:rPr>
                <w:rFonts w:ascii="Arial" w:hAnsi="Arial" w:cs="Arial"/>
                <w:bCs/>
                <w:noProof/>
                <w:sz w:val="20"/>
              </w:rPr>
            </w:pPr>
            <w:r>
              <w:rPr>
                <w:rFonts w:ascii="Arial" w:hAnsi="Arial" w:cs="Arial"/>
                <w:bCs/>
                <w:noProof/>
                <w:sz w:val="20"/>
              </w:rPr>
              <w:t>Director of People and Culture</w:t>
            </w:r>
          </w:p>
          <w:p w14:paraId="40EAB27E" w14:textId="77777777" w:rsidR="006322F8" w:rsidRDefault="006322F8" w:rsidP="0085689B">
            <w:pPr>
              <w:rPr>
                <w:rFonts w:ascii="Arial" w:hAnsi="Arial" w:cs="Arial"/>
                <w:bCs/>
                <w:noProof/>
                <w:sz w:val="20"/>
              </w:rPr>
            </w:pPr>
            <w:r>
              <w:rPr>
                <w:rFonts w:ascii="Arial" w:hAnsi="Arial" w:cs="Arial"/>
                <w:bCs/>
                <w:noProof/>
                <w:sz w:val="20"/>
              </w:rPr>
              <w:t>Executive Assistant</w:t>
            </w:r>
          </w:p>
        </w:tc>
      </w:tr>
      <w:tr w:rsidR="00035109" w14:paraId="2BF61DFE" w14:textId="77777777" w:rsidTr="0001627C">
        <w:tc>
          <w:tcPr>
            <w:tcW w:w="4150" w:type="dxa"/>
          </w:tcPr>
          <w:p w14:paraId="345CC965" w14:textId="77777777" w:rsidR="00035109" w:rsidRPr="00035109" w:rsidRDefault="00035109" w:rsidP="0085689B">
            <w:pPr>
              <w:rPr>
                <w:rFonts w:ascii="Arial" w:hAnsi="Arial" w:cs="Arial"/>
                <w:b/>
                <w:bCs/>
                <w:noProof/>
                <w:sz w:val="20"/>
              </w:rPr>
            </w:pPr>
            <w:r w:rsidRPr="00035109">
              <w:rPr>
                <w:rFonts w:ascii="Arial" w:hAnsi="Arial" w:cs="Arial"/>
                <w:b/>
                <w:bCs/>
                <w:noProof/>
                <w:sz w:val="20"/>
              </w:rPr>
              <w:t>AWARD</w:t>
            </w:r>
          </w:p>
        </w:tc>
        <w:tc>
          <w:tcPr>
            <w:tcW w:w="4355" w:type="dxa"/>
          </w:tcPr>
          <w:p w14:paraId="66A6E6EE" w14:textId="262A6709" w:rsidR="00035109" w:rsidRDefault="006C4909" w:rsidP="0085689B">
            <w:pPr>
              <w:rPr>
                <w:rFonts w:ascii="Arial" w:hAnsi="Arial" w:cs="Arial"/>
                <w:bCs/>
                <w:noProof/>
                <w:sz w:val="20"/>
              </w:rPr>
            </w:pPr>
            <w:bookmarkStart w:id="0" w:name="_Hlk164419116"/>
            <w:r>
              <w:rPr>
                <w:rFonts w:ascii="Arial" w:hAnsi="Arial" w:cs="Arial"/>
                <w:bCs/>
                <w:noProof/>
                <w:sz w:val="20"/>
              </w:rPr>
              <w:t xml:space="preserve">Health Executive Employment and Remuneration (HEER) Policy </w:t>
            </w:r>
            <w:bookmarkEnd w:id="0"/>
          </w:p>
        </w:tc>
      </w:tr>
      <w:tr w:rsidR="00035109" w14:paraId="243F9EBD" w14:textId="77777777" w:rsidTr="00AB6096">
        <w:trPr>
          <w:trHeight w:val="179"/>
        </w:trPr>
        <w:tc>
          <w:tcPr>
            <w:tcW w:w="4150" w:type="dxa"/>
          </w:tcPr>
          <w:p w14:paraId="1BE95179" w14:textId="77777777" w:rsidR="00035109" w:rsidRPr="00035109" w:rsidRDefault="00035109" w:rsidP="0085689B">
            <w:pPr>
              <w:rPr>
                <w:rFonts w:ascii="Arial" w:hAnsi="Arial" w:cs="Arial"/>
                <w:b/>
                <w:bCs/>
                <w:noProof/>
                <w:sz w:val="20"/>
              </w:rPr>
            </w:pPr>
            <w:r w:rsidRPr="00035109">
              <w:rPr>
                <w:rFonts w:ascii="Arial" w:hAnsi="Arial" w:cs="Arial"/>
                <w:b/>
                <w:bCs/>
                <w:noProof/>
                <w:sz w:val="20"/>
              </w:rPr>
              <w:t>CLASSIFICATION</w:t>
            </w:r>
          </w:p>
        </w:tc>
        <w:tc>
          <w:tcPr>
            <w:tcW w:w="4355" w:type="dxa"/>
          </w:tcPr>
          <w:p w14:paraId="60E74B46" w14:textId="6C3FE183" w:rsidR="00035109" w:rsidRDefault="00AB6096" w:rsidP="0085689B">
            <w:pPr>
              <w:rPr>
                <w:rFonts w:ascii="Arial" w:hAnsi="Arial" w:cs="Arial"/>
                <w:bCs/>
                <w:noProof/>
                <w:sz w:val="20"/>
              </w:rPr>
            </w:pPr>
            <w:r>
              <w:rPr>
                <w:rFonts w:ascii="Arial" w:hAnsi="Arial" w:cs="Arial"/>
                <w:bCs/>
                <w:noProof/>
                <w:sz w:val="20"/>
              </w:rPr>
              <w:t>Group 4 Entity</w:t>
            </w:r>
          </w:p>
        </w:tc>
      </w:tr>
      <w:tr w:rsidR="00035109" w14:paraId="445F79DC" w14:textId="77777777" w:rsidTr="0001627C">
        <w:tc>
          <w:tcPr>
            <w:tcW w:w="4150" w:type="dxa"/>
          </w:tcPr>
          <w:p w14:paraId="37B97820" w14:textId="77777777" w:rsidR="00035109" w:rsidRPr="00035109" w:rsidRDefault="00035109" w:rsidP="0085689B">
            <w:pPr>
              <w:rPr>
                <w:rFonts w:ascii="Arial" w:hAnsi="Arial" w:cs="Arial"/>
                <w:b/>
                <w:bCs/>
                <w:noProof/>
                <w:sz w:val="20"/>
              </w:rPr>
            </w:pPr>
            <w:r>
              <w:rPr>
                <w:rFonts w:ascii="Arial" w:hAnsi="Arial" w:cs="Arial"/>
                <w:b/>
                <w:bCs/>
                <w:noProof/>
                <w:sz w:val="20"/>
              </w:rPr>
              <w:t>DATE OF PD CREATION/AMENDMENT</w:t>
            </w:r>
          </w:p>
        </w:tc>
        <w:tc>
          <w:tcPr>
            <w:tcW w:w="4355" w:type="dxa"/>
          </w:tcPr>
          <w:p w14:paraId="614237B1" w14:textId="5903B59E" w:rsidR="00035109" w:rsidRDefault="006C4909" w:rsidP="0085689B">
            <w:pPr>
              <w:rPr>
                <w:rFonts w:ascii="Arial" w:hAnsi="Arial" w:cs="Arial"/>
                <w:bCs/>
                <w:noProof/>
                <w:sz w:val="20"/>
              </w:rPr>
            </w:pPr>
            <w:r>
              <w:rPr>
                <w:rFonts w:ascii="Arial" w:hAnsi="Arial" w:cs="Arial"/>
                <w:bCs/>
                <w:noProof/>
                <w:sz w:val="20"/>
              </w:rPr>
              <w:t>April 2024</w:t>
            </w:r>
          </w:p>
        </w:tc>
      </w:tr>
      <w:tr w:rsidR="00035109" w14:paraId="42229670" w14:textId="77777777" w:rsidTr="0001627C">
        <w:tc>
          <w:tcPr>
            <w:tcW w:w="4150" w:type="dxa"/>
          </w:tcPr>
          <w:p w14:paraId="1DD2D0BB" w14:textId="77777777" w:rsidR="00035109" w:rsidRPr="00035109" w:rsidRDefault="00035109" w:rsidP="0085689B">
            <w:pPr>
              <w:rPr>
                <w:rFonts w:ascii="Arial" w:hAnsi="Arial" w:cs="Arial"/>
                <w:b/>
                <w:bCs/>
                <w:noProof/>
                <w:sz w:val="20"/>
              </w:rPr>
            </w:pPr>
            <w:r>
              <w:rPr>
                <w:rFonts w:ascii="Arial" w:hAnsi="Arial" w:cs="Arial"/>
                <w:b/>
                <w:bCs/>
                <w:noProof/>
                <w:sz w:val="20"/>
              </w:rPr>
              <w:t>CREATED/AMENDED BY</w:t>
            </w:r>
          </w:p>
        </w:tc>
        <w:tc>
          <w:tcPr>
            <w:tcW w:w="4355" w:type="dxa"/>
          </w:tcPr>
          <w:p w14:paraId="3B9E4750" w14:textId="153037E3" w:rsidR="00035109" w:rsidRDefault="00160FE3" w:rsidP="0085689B">
            <w:pPr>
              <w:rPr>
                <w:rFonts w:ascii="Arial" w:hAnsi="Arial" w:cs="Arial"/>
                <w:bCs/>
                <w:noProof/>
                <w:sz w:val="20"/>
              </w:rPr>
            </w:pPr>
            <w:r>
              <w:rPr>
                <w:rFonts w:ascii="Arial" w:hAnsi="Arial" w:cs="Arial"/>
                <w:bCs/>
                <w:noProof/>
                <w:sz w:val="20"/>
              </w:rPr>
              <w:t>Board Chair</w:t>
            </w:r>
          </w:p>
        </w:tc>
      </w:tr>
    </w:tbl>
    <w:p w14:paraId="43F22060" w14:textId="77777777" w:rsidR="008C4DEE" w:rsidRPr="008C4DEE" w:rsidRDefault="008C4DEE" w:rsidP="0085689B">
      <w:pPr>
        <w:pStyle w:val="ListParagraph"/>
        <w:spacing w:after="0"/>
        <w:ind w:left="0"/>
        <w:rPr>
          <w:rFonts w:ascii="Arial" w:hAnsi="Arial" w:cs="Arial"/>
          <w:bCs/>
          <w:i/>
          <w:noProof/>
          <w:sz w:val="20"/>
        </w:rPr>
      </w:pPr>
    </w:p>
    <w:p w14:paraId="3AD0ECF9" w14:textId="096CF358" w:rsidR="008C4DEE" w:rsidRDefault="008C4DEE" w:rsidP="0085689B">
      <w:pPr>
        <w:pStyle w:val="ListParagraph"/>
        <w:spacing w:after="0"/>
        <w:ind w:hanging="720"/>
        <w:rPr>
          <w:rFonts w:ascii="Arial" w:hAnsi="Arial" w:cs="Arial"/>
          <w:sz w:val="20"/>
          <w:szCs w:val="20"/>
        </w:rPr>
      </w:pPr>
      <w:r w:rsidRPr="00AA225E">
        <w:rPr>
          <w:rFonts w:ascii="Arial" w:hAnsi="Arial" w:cs="Arial"/>
          <w:b/>
          <w:bCs/>
          <w:noProof/>
          <w:sz w:val="20"/>
          <w:szCs w:val="20"/>
        </w:rPr>
        <w:t>Note:</w:t>
      </w:r>
      <w:r w:rsidR="006322F8" w:rsidRPr="00AA225E">
        <w:rPr>
          <w:rFonts w:ascii="Arial" w:hAnsi="Arial" w:cs="Arial"/>
          <w:b/>
          <w:bCs/>
          <w:noProof/>
          <w:sz w:val="20"/>
          <w:szCs w:val="20"/>
        </w:rPr>
        <w:tab/>
      </w:r>
      <w:r w:rsidRPr="00AA225E">
        <w:rPr>
          <w:rFonts w:ascii="Arial" w:hAnsi="Arial" w:cs="Arial"/>
          <w:sz w:val="20"/>
          <w:szCs w:val="20"/>
        </w:rPr>
        <w:t xml:space="preserve">All Chief Executive Officer </w:t>
      </w:r>
      <w:r w:rsidR="006322F8" w:rsidRPr="00AA225E">
        <w:rPr>
          <w:rFonts w:ascii="Arial" w:hAnsi="Arial" w:cs="Arial"/>
          <w:sz w:val="20"/>
          <w:szCs w:val="20"/>
        </w:rPr>
        <w:t>a</w:t>
      </w:r>
      <w:r w:rsidRPr="00AA225E">
        <w:rPr>
          <w:rFonts w:ascii="Arial" w:hAnsi="Arial" w:cs="Arial"/>
          <w:sz w:val="20"/>
          <w:szCs w:val="20"/>
        </w:rPr>
        <w:t>ppointments are subject to ratification</w:t>
      </w:r>
      <w:r w:rsidR="006322F8" w:rsidRPr="00AA225E">
        <w:rPr>
          <w:rFonts w:ascii="Arial" w:hAnsi="Arial" w:cs="Arial"/>
          <w:sz w:val="20"/>
          <w:szCs w:val="20"/>
        </w:rPr>
        <w:t xml:space="preserve"> </w:t>
      </w:r>
      <w:r w:rsidRPr="00AA225E">
        <w:rPr>
          <w:rFonts w:ascii="Arial" w:hAnsi="Arial" w:cs="Arial"/>
          <w:sz w:val="20"/>
          <w:szCs w:val="20"/>
        </w:rPr>
        <w:t xml:space="preserve">by the </w:t>
      </w:r>
      <w:r w:rsidR="003274F2">
        <w:rPr>
          <w:rFonts w:ascii="Arial" w:hAnsi="Arial" w:cs="Arial"/>
          <w:sz w:val="20"/>
          <w:szCs w:val="20"/>
        </w:rPr>
        <w:t xml:space="preserve">Victorian </w:t>
      </w:r>
      <w:r w:rsidRPr="00AA225E">
        <w:rPr>
          <w:rFonts w:ascii="Arial" w:hAnsi="Arial" w:cs="Arial"/>
          <w:sz w:val="20"/>
          <w:szCs w:val="20"/>
        </w:rPr>
        <w:t>Department of Health</w:t>
      </w:r>
      <w:r w:rsidR="009C66CB" w:rsidRPr="00AA225E">
        <w:rPr>
          <w:rFonts w:ascii="Arial" w:hAnsi="Arial" w:cs="Arial"/>
          <w:sz w:val="20"/>
          <w:szCs w:val="20"/>
        </w:rPr>
        <w:t xml:space="preserve"> </w:t>
      </w:r>
      <w:r w:rsidR="003274F2">
        <w:rPr>
          <w:rFonts w:ascii="Arial" w:hAnsi="Arial" w:cs="Arial"/>
          <w:sz w:val="20"/>
          <w:szCs w:val="20"/>
        </w:rPr>
        <w:t>(DoH).</w:t>
      </w:r>
    </w:p>
    <w:p w14:paraId="33C02D71" w14:textId="77777777" w:rsidR="0085689B" w:rsidRPr="00AA225E" w:rsidRDefault="0085689B" w:rsidP="0085689B">
      <w:pPr>
        <w:pStyle w:val="ListParagraph"/>
        <w:spacing w:after="0"/>
        <w:ind w:hanging="720"/>
        <w:rPr>
          <w:rFonts w:ascii="Arial" w:hAnsi="Arial" w:cs="Arial"/>
          <w:b/>
          <w:bCs/>
          <w:noProof/>
          <w:sz w:val="20"/>
          <w:szCs w:val="20"/>
        </w:rPr>
      </w:pPr>
    </w:p>
    <w:p w14:paraId="7C1FEE16" w14:textId="77777777" w:rsidR="00B944CC" w:rsidRPr="00AA225E" w:rsidRDefault="00B944CC" w:rsidP="0085689B">
      <w:pPr>
        <w:shd w:val="clear" w:color="auto" w:fill="FFCC00"/>
        <w:spacing w:after="0"/>
        <w:rPr>
          <w:rFonts w:ascii="Arial" w:hAnsi="Arial" w:cs="Arial"/>
          <w:b/>
          <w:bCs/>
          <w:noProof/>
          <w:sz w:val="22"/>
          <w:szCs w:val="22"/>
        </w:rPr>
      </w:pPr>
      <w:r w:rsidRPr="00AA225E">
        <w:rPr>
          <w:rFonts w:ascii="Arial" w:hAnsi="Arial" w:cs="Arial"/>
          <w:b/>
          <w:bCs/>
          <w:noProof/>
          <w:sz w:val="22"/>
          <w:szCs w:val="22"/>
        </w:rPr>
        <w:t>POSITION OBJECTIVE</w:t>
      </w:r>
    </w:p>
    <w:p w14:paraId="71AF5A79" w14:textId="77777777" w:rsidR="0085689B" w:rsidRDefault="0085689B" w:rsidP="0085689B">
      <w:pPr>
        <w:tabs>
          <w:tab w:val="num" w:pos="1973"/>
        </w:tabs>
        <w:spacing w:after="0"/>
        <w:rPr>
          <w:rFonts w:ascii="Arial" w:hAnsi="Arial" w:cs="Arial"/>
          <w:sz w:val="20"/>
          <w:szCs w:val="20"/>
        </w:rPr>
      </w:pPr>
    </w:p>
    <w:p w14:paraId="600F9A8A" w14:textId="51F9A803" w:rsidR="007E77A7" w:rsidRDefault="00104C74" w:rsidP="0085689B">
      <w:pPr>
        <w:tabs>
          <w:tab w:val="num" w:pos="1973"/>
        </w:tabs>
        <w:spacing w:after="0"/>
        <w:rPr>
          <w:rFonts w:ascii="Arial" w:hAnsi="Arial" w:cs="Arial"/>
          <w:sz w:val="20"/>
          <w:szCs w:val="20"/>
        </w:rPr>
      </w:pPr>
      <w:r w:rsidRPr="00104C74">
        <w:rPr>
          <w:rFonts w:ascii="Arial" w:hAnsi="Arial" w:cs="Arial"/>
          <w:sz w:val="20"/>
          <w:szCs w:val="20"/>
        </w:rPr>
        <w:t xml:space="preserve">The Chief Executive Officer (CEO) is responsible for the development and implementation of strategic and operational plans to ensure ongoing viability and quality outcomes for </w:t>
      </w:r>
      <w:r w:rsidR="007E77A7">
        <w:rPr>
          <w:rFonts w:ascii="Arial" w:hAnsi="Arial" w:cs="Arial"/>
          <w:sz w:val="20"/>
          <w:szCs w:val="20"/>
        </w:rPr>
        <w:t>patients, clients and residents</w:t>
      </w:r>
      <w:r w:rsidRPr="00104C74">
        <w:rPr>
          <w:rFonts w:ascii="Arial" w:hAnsi="Arial" w:cs="Arial"/>
          <w:sz w:val="20"/>
          <w:szCs w:val="20"/>
        </w:rPr>
        <w:t xml:space="preserve">. </w:t>
      </w:r>
    </w:p>
    <w:p w14:paraId="6E1E8DA6" w14:textId="77777777" w:rsidR="0085689B" w:rsidRDefault="0085689B" w:rsidP="0085689B">
      <w:pPr>
        <w:tabs>
          <w:tab w:val="num" w:pos="1973"/>
        </w:tabs>
        <w:spacing w:after="0"/>
        <w:rPr>
          <w:rFonts w:ascii="Arial" w:hAnsi="Arial" w:cs="Arial"/>
          <w:sz w:val="20"/>
          <w:szCs w:val="20"/>
        </w:rPr>
      </w:pPr>
    </w:p>
    <w:p w14:paraId="74449E5F" w14:textId="4AE58841" w:rsidR="00104C74" w:rsidRDefault="00104C74" w:rsidP="0085689B">
      <w:pPr>
        <w:tabs>
          <w:tab w:val="num" w:pos="1973"/>
        </w:tabs>
        <w:spacing w:after="0"/>
        <w:rPr>
          <w:rFonts w:ascii="Arial" w:hAnsi="Arial" w:cs="Arial"/>
          <w:sz w:val="20"/>
          <w:szCs w:val="20"/>
        </w:rPr>
      </w:pPr>
      <w:r w:rsidRPr="00104C74">
        <w:rPr>
          <w:rFonts w:ascii="Arial" w:hAnsi="Arial" w:cs="Arial"/>
          <w:sz w:val="20"/>
          <w:szCs w:val="20"/>
        </w:rPr>
        <w:t xml:space="preserve">The role acts as a figurehead for the </w:t>
      </w:r>
      <w:proofErr w:type="spellStart"/>
      <w:r w:rsidRPr="00104C74">
        <w:rPr>
          <w:rFonts w:ascii="Arial" w:hAnsi="Arial" w:cs="Arial"/>
          <w:sz w:val="20"/>
          <w:szCs w:val="20"/>
        </w:rPr>
        <w:t>organisation</w:t>
      </w:r>
      <w:proofErr w:type="spellEnd"/>
      <w:r w:rsidRPr="00104C74">
        <w:rPr>
          <w:rFonts w:ascii="Arial" w:hAnsi="Arial" w:cs="Arial"/>
          <w:sz w:val="20"/>
          <w:szCs w:val="20"/>
        </w:rPr>
        <w:t xml:space="preserve"> and provides dynamic leadership to ensure the efficient and effective management of human, material and fiscal resources according to the strategic plan and budget</w:t>
      </w:r>
      <w:r w:rsidR="0085689B">
        <w:rPr>
          <w:rFonts w:ascii="Arial" w:hAnsi="Arial" w:cs="Arial"/>
          <w:sz w:val="20"/>
          <w:szCs w:val="20"/>
        </w:rPr>
        <w:t>.</w:t>
      </w:r>
    </w:p>
    <w:p w14:paraId="62A8FE2D" w14:textId="77777777" w:rsidR="0085689B" w:rsidRDefault="0085689B" w:rsidP="0085689B">
      <w:pPr>
        <w:tabs>
          <w:tab w:val="num" w:pos="1973"/>
        </w:tabs>
        <w:spacing w:after="0"/>
        <w:rPr>
          <w:rFonts w:ascii="Arial" w:hAnsi="Arial" w:cs="Arial"/>
          <w:sz w:val="20"/>
          <w:szCs w:val="20"/>
        </w:rPr>
      </w:pPr>
    </w:p>
    <w:p w14:paraId="6FFDB5D4" w14:textId="5EADF920" w:rsidR="009B0E45" w:rsidRDefault="008C4DEE" w:rsidP="0085689B">
      <w:pPr>
        <w:tabs>
          <w:tab w:val="num" w:pos="1973"/>
        </w:tabs>
        <w:spacing w:after="0"/>
        <w:rPr>
          <w:rFonts w:ascii="Arial" w:hAnsi="Arial" w:cs="Arial"/>
          <w:sz w:val="20"/>
          <w:szCs w:val="20"/>
        </w:rPr>
      </w:pPr>
      <w:r w:rsidRPr="00AA225E">
        <w:rPr>
          <w:rFonts w:ascii="Arial" w:hAnsi="Arial" w:cs="Arial"/>
          <w:sz w:val="20"/>
          <w:szCs w:val="20"/>
        </w:rPr>
        <w:t>The Health Service must maintain a professional standard and meet statutory regulations and Health Service policies and procedures.</w:t>
      </w:r>
    </w:p>
    <w:p w14:paraId="3F18D7EB" w14:textId="77777777" w:rsidR="00420169" w:rsidRPr="00AA225E" w:rsidRDefault="00420169" w:rsidP="0085689B">
      <w:pPr>
        <w:tabs>
          <w:tab w:val="num" w:pos="1973"/>
        </w:tabs>
        <w:spacing w:after="0"/>
        <w:rPr>
          <w:rFonts w:ascii="Arial" w:hAnsi="Arial" w:cs="Arial"/>
          <w:bCs/>
          <w:noProof/>
          <w:sz w:val="20"/>
          <w:szCs w:val="20"/>
        </w:rPr>
      </w:pPr>
    </w:p>
    <w:p w14:paraId="73357F52" w14:textId="77777777" w:rsidR="003C2096" w:rsidRPr="00AA225E" w:rsidRDefault="003C2096" w:rsidP="0085689B">
      <w:pPr>
        <w:shd w:val="clear" w:color="auto" w:fill="FFCC00"/>
        <w:spacing w:after="0"/>
        <w:rPr>
          <w:rFonts w:ascii="Arial" w:hAnsi="Arial" w:cs="Arial"/>
          <w:b/>
          <w:bCs/>
          <w:noProof/>
          <w:sz w:val="22"/>
          <w:szCs w:val="22"/>
        </w:rPr>
      </w:pPr>
      <w:r w:rsidRPr="00AA225E">
        <w:rPr>
          <w:rFonts w:ascii="Arial" w:hAnsi="Arial" w:cs="Arial"/>
          <w:b/>
          <w:bCs/>
          <w:noProof/>
          <w:sz w:val="22"/>
          <w:szCs w:val="22"/>
        </w:rPr>
        <w:t>RESPONSIBILITIES &amp; PERFORMANCE INDICATORS</w:t>
      </w:r>
    </w:p>
    <w:p w14:paraId="6160B346" w14:textId="77777777" w:rsidR="0085689B" w:rsidRDefault="0085689B" w:rsidP="0085689B">
      <w:pPr>
        <w:pStyle w:val="ListParagraph"/>
        <w:spacing w:after="0"/>
        <w:ind w:left="709"/>
        <w:rPr>
          <w:rFonts w:ascii="Arial" w:hAnsi="Arial" w:cs="Arial"/>
          <w:color w:val="000000"/>
          <w:sz w:val="20"/>
          <w:szCs w:val="20"/>
        </w:rPr>
      </w:pPr>
    </w:p>
    <w:p w14:paraId="43537FCC" w14:textId="1B8A369B" w:rsidR="001743C7" w:rsidRDefault="008C4DEE" w:rsidP="0085689B">
      <w:pPr>
        <w:pStyle w:val="ListParagraph"/>
        <w:numPr>
          <w:ilvl w:val="0"/>
          <w:numId w:val="31"/>
        </w:numPr>
        <w:spacing w:after="0"/>
        <w:ind w:left="709" w:hanging="709"/>
        <w:rPr>
          <w:rFonts w:ascii="Arial" w:hAnsi="Arial" w:cs="Arial"/>
          <w:color w:val="000000"/>
          <w:sz w:val="20"/>
          <w:szCs w:val="20"/>
        </w:rPr>
      </w:pPr>
      <w:r w:rsidRPr="0085689B">
        <w:rPr>
          <w:rFonts w:ascii="Arial" w:hAnsi="Arial" w:cs="Arial"/>
          <w:color w:val="000000"/>
          <w:sz w:val="20"/>
          <w:szCs w:val="20"/>
        </w:rPr>
        <w:t>Comply with directions as outlined in the Delegation of Authority</w:t>
      </w:r>
      <w:r w:rsidR="00CE0EBE">
        <w:rPr>
          <w:rFonts w:ascii="Arial" w:hAnsi="Arial" w:cs="Arial"/>
          <w:color w:val="000000"/>
          <w:sz w:val="20"/>
          <w:szCs w:val="20"/>
        </w:rPr>
        <w:t>,</w:t>
      </w:r>
      <w:r w:rsidRPr="0085689B">
        <w:rPr>
          <w:rFonts w:ascii="Arial" w:hAnsi="Arial" w:cs="Arial"/>
          <w:color w:val="000000"/>
          <w:sz w:val="20"/>
          <w:szCs w:val="20"/>
        </w:rPr>
        <w:t xml:space="preserve"> as approved by the Board </w:t>
      </w:r>
    </w:p>
    <w:p w14:paraId="118D4178" w14:textId="77777777" w:rsidR="00565A6F" w:rsidRDefault="00CE0EBE" w:rsidP="00565A6F">
      <w:pPr>
        <w:numPr>
          <w:ilvl w:val="0"/>
          <w:numId w:val="9"/>
        </w:numPr>
        <w:spacing w:after="0"/>
        <w:ind w:left="720"/>
        <w:rPr>
          <w:rFonts w:ascii="Arial" w:hAnsi="Arial" w:cs="Arial"/>
          <w:color w:val="000000"/>
          <w:sz w:val="20"/>
          <w:szCs w:val="20"/>
        </w:rPr>
      </w:pPr>
      <w:r w:rsidRPr="00404D79">
        <w:rPr>
          <w:rFonts w:ascii="Arial" w:hAnsi="Arial" w:cs="Arial"/>
          <w:color w:val="000000"/>
          <w:sz w:val="20"/>
          <w:szCs w:val="20"/>
        </w:rPr>
        <w:t>Ensure an effective, transparent, and trusting working relationship with the Board in supporting the governance of the Health Service</w:t>
      </w:r>
      <w:r w:rsidR="00404D79" w:rsidRPr="00404D79">
        <w:rPr>
          <w:rFonts w:ascii="Arial" w:hAnsi="Arial" w:cs="Arial"/>
          <w:color w:val="000000"/>
          <w:sz w:val="20"/>
          <w:szCs w:val="20"/>
        </w:rPr>
        <w:t xml:space="preserve">, in line with the Board Governance </w:t>
      </w:r>
      <w:r w:rsidR="00404D79">
        <w:rPr>
          <w:rFonts w:ascii="Arial" w:hAnsi="Arial" w:cs="Arial"/>
          <w:color w:val="000000"/>
          <w:sz w:val="20"/>
          <w:szCs w:val="20"/>
        </w:rPr>
        <w:t>Framework and related policies and procedures</w:t>
      </w:r>
    </w:p>
    <w:p w14:paraId="578C383E" w14:textId="1460A8C4" w:rsidR="00D84408" w:rsidRPr="00565A6F" w:rsidRDefault="00D84408" w:rsidP="00565A6F">
      <w:pPr>
        <w:numPr>
          <w:ilvl w:val="0"/>
          <w:numId w:val="9"/>
        </w:numPr>
        <w:spacing w:after="0"/>
        <w:ind w:left="720"/>
        <w:rPr>
          <w:rFonts w:ascii="Arial" w:hAnsi="Arial" w:cs="Arial"/>
          <w:color w:val="000000"/>
          <w:sz w:val="20"/>
          <w:szCs w:val="20"/>
        </w:rPr>
      </w:pPr>
      <w:r w:rsidRPr="00AA225E">
        <w:rPr>
          <w:rFonts w:ascii="Arial" w:hAnsi="Arial" w:cs="Arial"/>
          <w:color w:val="000000"/>
          <w:sz w:val="20"/>
          <w:szCs w:val="20"/>
        </w:rPr>
        <w:t>Provide regular reports to the Board on progress towards achievement of Strategic Plan and Statement of Priorities (</w:t>
      </w:r>
      <w:proofErr w:type="spellStart"/>
      <w:r w:rsidRPr="00AA225E">
        <w:rPr>
          <w:rFonts w:ascii="Arial" w:hAnsi="Arial" w:cs="Arial"/>
          <w:color w:val="000000"/>
          <w:sz w:val="20"/>
          <w:szCs w:val="20"/>
        </w:rPr>
        <w:t>SoP</w:t>
      </w:r>
      <w:proofErr w:type="spellEnd"/>
      <w:r w:rsidRPr="00AA225E">
        <w:rPr>
          <w:rFonts w:ascii="Arial" w:hAnsi="Arial" w:cs="Arial"/>
          <w:color w:val="000000"/>
          <w:sz w:val="20"/>
          <w:szCs w:val="20"/>
        </w:rPr>
        <w:t>)</w:t>
      </w:r>
    </w:p>
    <w:p w14:paraId="52236E7D" w14:textId="30DE3461" w:rsidR="001743C7" w:rsidRPr="00404D79" w:rsidRDefault="001743C7" w:rsidP="00565A6F">
      <w:pPr>
        <w:pStyle w:val="ListParagraph"/>
        <w:numPr>
          <w:ilvl w:val="0"/>
          <w:numId w:val="9"/>
        </w:numPr>
        <w:spacing w:after="0"/>
        <w:ind w:left="720"/>
        <w:rPr>
          <w:rFonts w:ascii="Arial" w:hAnsi="Arial" w:cs="Arial"/>
          <w:color w:val="000000"/>
          <w:sz w:val="20"/>
          <w:szCs w:val="20"/>
        </w:rPr>
      </w:pPr>
      <w:r w:rsidRPr="00404D79">
        <w:rPr>
          <w:rFonts w:ascii="Arial" w:hAnsi="Arial" w:cs="Arial"/>
          <w:color w:val="000000"/>
          <w:sz w:val="20"/>
          <w:szCs w:val="20"/>
        </w:rPr>
        <w:t>Ensure all obligations associated with the Board and Board Committee Governance Work Plan are enacted and remain up to date</w:t>
      </w:r>
    </w:p>
    <w:p w14:paraId="696F18D8" w14:textId="20E81689" w:rsidR="008C4DEE" w:rsidRPr="00AA225E" w:rsidRDefault="008C4DEE" w:rsidP="0085689B">
      <w:pPr>
        <w:numPr>
          <w:ilvl w:val="0"/>
          <w:numId w:val="9"/>
        </w:numPr>
        <w:spacing w:after="0"/>
        <w:ind w:left="720"/>
        <w:rPr>
          <w:rFonts w:ascii="Arial" w:hAnsi="Arial" w:cs="Arial"/>
          <w:color w:val="000000"/>
          <w:sz w:val="20"/>
          <w:szCs w:val="20"/>
        </w:rPr>
      </w:pPr>
      <w:r w:rsidRPr="00AA225E">
        <w:rPr>
          <w:rFonts w:ascii="Arial" w:hAnsi="Arial" w:cs="Arial"/>
          <w:color w:val="000000"/>
          <w:sz w:val="20"/>
          <w:szCs w:val="20"/>
        </w:rPr>
        <w:t xml:space="preserve">Provide reports and advice to the Board to ensure </w:t>
      </w:r>
      <w:r w:rsidR="008741FD" w:rsidRPr="00AA225E">
        <w:rPr>
          <w:rFonts w:ascii="Arial" w:hAnsi="Arial" w:cs="Arial"/>
          <w:color w:val="000000"/>
          <w:sz w:val="20"/>
          <w:szCs w:val="20"/>
        </w:rPr>
        <w:t>quality</w:t>
      </w:r>
      <w:r w:rsidR="009C66CB" w:rsidRPr="00AA225E">
        <w:rPr>
          <w:rFonts w:ascii="Arial" w:hAnsi="Arial" w:cs="Arial"/>
          <w:color w:val="000000"/>
          <w:sz w:val="20"/>
          <w:szCs w:val="20"/>
        </w:rPr>
        <w:t xml:space="preserve"> and safe</w:t>
      </w:r>
      <w:r w:rsidRPr="00AA225E">
        <w:rPr>
          <w:rFonts w:ascii="Arial" w:hAnsi="Arial" w:cs="Arial"/>
          <w:color w:val="000000"/>
          <w:sz w:val="20"/>
          <w:szCs w:val="20"/>
        </w:rPr>
        <w:t xml:space="preserve"> care</w:t>
      </w:r>
      <w:r w:rsidR="009C66CB" w:rsidRPr="00AA225E">
        <w:rPr>
          <w:rFonts w:ascii="Arial" w:hAnsi="Arial" w:cs="Arial"/>
          <w:color w:val="000000"/>
          <w:sz w:val="20"/>
          <w:szCs w:val="20"/>
        </w:rPr>
        <w:t xml:space="preserve"> and</w:t>
      </w:r>
      <w:r w:rsidRPr="00AA225E">
        <w:rPr>
          <w:rFonts w:ascii="Arial" w:hAnsi="Arial" w:cs="Arial"/>
          <w:color w:val="000000"/>
          <w:sz w:val="20"/>
          <w:szCs w:val="20"/>
        </w:rPr>
        <w:t xml:space="preserve"> effective and efficien</w:t>
      </w:r>
      <w:r w:rsidR="009C66CB" w:rsidRPr="00AA225E">
        <w:rPr>
          <w:rFonts w:ascii="Arial" w:hAnsi="Arial" w:cs="Arial"/>
          <w:color w:val="000000"/>
          <w:sz w:val="20"/>
          <w:szCs w:val="20"/>
        </w:rPr>
        <w:t>t</w:t>
      </w:r>
      <w:r w:rsidRPr="00AA225E">
        <w:rPr>
          <w:rFonts w:ascii="Arial" w:hAnsi="Arial" w:cs="Arial"/>
          <w:color w:val="000000"/>
          <w:sz w:val="20"/>
          <w:szCs w:val="20"/>
        </w:rPr>
        <w:t xml:space="preserve"> services </w:t>
      </w:r>
      <w:r w:rsidR="0085689B">
        <w:rPr>
          <w:rFonts w:ascii="Arial" w:hAnsi="Arial" w:cs="Arial"/>
          <w:color w:val="000000"/>
          <w:sz w:val="20"/>
          <w:szCs w:val="20"/>
        </w:rPr>
        <w:t xml:space="preserve">are </w:t>
      </w:r>
      <w:r w:rsidRPr="00AA225E">
        <w:rPr>
          <w:rFonts w:ascii="Arial" w:hAnsi="Arial" w:cs="Arial"/>
          <w:color w:val="000000"/>
          <w:sz w:val="20"/>
          <w:szCs w:val="20"/>
        </w:rPr>
        <w:t>provided</w:t>
      </w:r>
    </w:p>
    <w:p w14:paraId="661911CC" w14:textId="02B5423E" w:rsidR="008C4DEE" w:rsidRPr="00AA225E" w:rsidRDefault="008C4DEE" w:rsidP="0085689B">
      <w:pPr>
        <w:numPr>
          <w:ilvl w:val="0"/>
          <w:numId w:val="9"/>
        </w:numPr>
        <w:spacing w:after="0"/>
        <w:ind w:left="720"/>
        <w:rPr>
          <w:rFonts w:ascii="Arial" w:hAnsi="Arial" w:cs="Arial"/>
          <w:color w:val="000000"/>
          <w:sz w:val="20"/>
          <w:szCs w:val="20"/>
        </w:rPr>
      </w:pPr>
      <w:r w:rsidRPr="00AA225E">
        <w:rPr>
          <w:rFonts w:ascii="Arial" w:hAnsi="Arial" w:cs="Arial"/>
          <w:color w:val="000000"/>
          <w:sz w:val="20"/>
          <w:szCs w:val="20"/>
        </w:rPr>
        <w:t>Provide monthly financial reporting to the Board</w:t>
      </w:r>
    </w:p>
    <w:p w14:paraId="6ACCBE8F" w14:textId="7EBAE809" w:rsidR="008C4DEE" w:rsidRPr="00AA225E" w:rsidRDefault="008C4DEE" w:rsidP="0085689B">
      <w:pPr>
        <w:numPr>
          <w:ilvl w:val="0"/>
          <w:numId w:val="9"/>
        </w:numPr>
        <w:spacing w:after="0"/>
        <w:ind w:left="720"/>
        <w:rPr>
          <w:rFonts w:ascii="Arial" w:hAnsi="Arial" w:cs="Arial"/>
          <w:color w:val="000000"/>
          <w:sz w:val="20"/>
          <w:szCs w:val="20"/>
        </w:rPr>
      </w:pPr>
      <w:r w:rsidRPr="00AA225E">
        <w:rPr>
          <w:rFonts w:ascii="Arial" w:hAnsi="Arial" w:cs="Arial"/>
          <w:color w:val="000000"/>
          <w:sz w:val="20"/>
          <w:szCs w:val="20"/>
        </w:rPr>
        <w:t>Ensure that the Health Service is abiding by all State and Federal Legislation</w:t>
      </w:r>
    </w:p>
    <w:p w14:paraId="4BB77307" w14:textId="6364A538" w:rsidR="008C4DEE" w:rsidRPr="00AA225E" w:rsidRDefault="008C4DEE" w:rsidP="0085689B">
      <w:pPr>
        <w:numPr>
          <w:ilvl w:val="0"/>
          <w:numId w:val="9"/>
        </w:numPr>
        <w:spacing w:after="0"/>
        <w:ind w:left="720"/>
        <w:rPr>
          <w:rFonts w:ascii="Arial" w:hAnsi="Arial" w:cs="Arial"/>
          <w:color w:val="000000"/>
          <w:sz w:val="20"/>
          <w:szCs w:val="20"/>
        </w:rPr>
      </w:pPr>
      <w:r w:rsidRPr="00AA225E">
        <w:rPr>
          <w:rFonts w:ascii="Arial" w:hAnsi="Arial" w:cs="Arial"/>
          <w:color w:val="000000"/>
          <w:sz w:val="20"/>
          <w:szCs w:val="20"/>
        </w:rPr>
        <w:t>Keep abreast of innovative developments in the health</w:t>
      </w:r>
      <w:r w:rsidR="006C4909">
        <w:rPr>
          <w:rFonts w:ascii="Arial" w:hAnsi="Arial" w:cs="Arial"/>
          <w:color w:val="000000"/>
          <w:sz w:val="20"/>
          <w:szCs w:val="20"/>
        </w:rPr>
        <w:t>, aged care and community services</w:t>
      </w:r>
      <w:r w:rsidRPr="00AA225E">
        <w:rPr>
          <w:rFonts w:ascii="Arial" w:hAnsi="Arial" w:cs="Arial"/>
          <w:color w:val="000000"/>
          <w:sz w:val="20"/>
          <w:szCs w:val="20"/>
        </w:rPr>
        <w:t xml:space="preserve"> field</w:t>
      </w:r>
      <w:r w:rsidR="006C4909">
        <w:rPr>
          <w:rFonts w:ascii="Arial" w:hAnsi="Arial" w:cs="Arial"/>
          <w:color w:val="000000"/>
          <w:sz w:val="20"/>
          <w:szCs w:val="20"/>
        </w:rPr>
        <w:t xml:space="preserve">s </w:t>
      </w:r>
      <w:r w:rsidRPr="00AA225E">
        <w:rPr>
          <w:rFonts w:ascii="Arial" w:hAnsi="Arial" w:cs="Arial"/>
          <w:color w:val="000000"/>
          <w:sz w:val="20"/>
          <w:szCs w:val="20"/>
        </w:rPr>
        <w:t>and when required, recommend new systems and funding streams to the Board</w:t>
      </w:r>
    </w:p>
    <w:p w14:paraId="57C4AFC7" w14:textId="2723412B" w:rsidR="008C4DEE" w:rsidRPr="00AA225E" w:rsidRDefault="008C4DEE" w:rsidP="0085689B">
      <w:pPr>
        <w:numPr>
          <w:ilvl w:val="0"/>
          <w:numId w:val="9"/>
        </w:numPr>
        <w:spacing w:after="0"/>
        <w:ind w:left="720"/>
        <w:rPr>
          <w:rFonts w:ascii="Arial" w:hAnsi="Arial" w:cs="Arial"/>
          <w:color w:val="000000"/>
          <w:sz w:val="20"/>
          <w:szCs w:val="20"/>
        </w:rPr>
      </w:pPr>
      <w:r w:rsidRPr="00AA225E">
        <w:rPr>
          <w:rFonts w:ascii="Arial" w:hAnsi="Arial" w:cs="Arial"/>
          <w:color w:val="000000"/>
          <w:sz w:val="20"/>
          <w:szCs w:val="20"/>
        </w:rPr>
        <w:t xml:space="preserve">Draft policies for the consideration of the Board and ensure their effective implementation </w:t>
      </w:r>
    </w:p>
    <w:p w14:paraId="022D4553" w14:textId="704C85D3" w:rsidR="006322F8" w:rsidRPr="00AA225E" w:rsidRDefault="003A16AF" w:rsidP="0085689B">
      <w:pPr>
        <w:numPr>
          <w:ilvl w:val="0"/>
          <w:numId w:val="9"/>
        </w:numPr>
        <w:spacing w:after="0"/>
        <w:ind w:left="720"/>
        <w:rPr>
          <w:rFonts w:ascii="Arial" w:hAnsi="Arial" w:cs="Arial"/>
          <w:color w:val="000000"/>
          <w:sz w:val="20"/>
          <w:szCs w:val="20"/>
        </w:rPr>
      </w:pPr>
      <w:r>
        <w:rPr>
          <w:rFonts w:ascii="Arial" w:hAnsi="Arial" w:cs="Arial"/>
          <w:color w:val="000000"/>
          <w:sz w:val="20"/>
          <w:szCs w:val="20"/>
        </w:rPr>
        <w:t xml:space="preserve">Undertake </w:t>
      </w:r>
      <w:r w:rsidR="006322F8" w:rsidRPr="00AA225E">
        <w:rPr>
          <w:rFonts w:ascii="Arial" w:hAnsi="Arial" w:cs="Arial"/>
          <w:color w:val="000000"/>
          <w:sz w:val="20"/>
          <w:szCs w:val="20"/>
        </w:rPr>
        <w:t xml:space="preserve">Chief Procurement Officer </w:t>
      </w:r>
      <w:r w:rsidR="009C66CB" w:rsidRPr="00AA225E">
        <w:rPr>
          <w:rFonts w:ascii="Arial" w:hAnsi="Arial" w:cs="Arial"/>
          <w:color w:val="000000"/>
          <w:sz w:val="20"/>
          <w:szCs w:val="20"/>
        </w:rPr>
        <w:t xml:space="preserve">(CPO) </w:t>
      </w:r>
      <w:r w:rsidR="006322F8" w:rsidRPr="00AA225E">
        <w:rPr>
          <w:rFonts w:ascii="Arial" w:hAnsi="Arial" w:cs="Arial"/>
          <w:color w:val="000000"/>
          <w:sz w:val="20"/>
          <w:szCs w:val="20"/>
        </w:rPr>
        <w:t>responsibilities as per HPV Procurement Governance Framework</w:t>
      </w:r>
    </w:p>
    <w:p w14:paraId="0F6A63F7" w14:textId="77777777" w:rsidR="00DA6E4F" w:rsidRPr="00AA225E" w:rsidRDefault="00DA6E4F" w:rsidP="0085689B">
      <w:pPr>
        <w:spacing w:after="0"/>
        <w:ind w:left="1440" w:hanging="720"/>
        <w:rPr>
          <w:rFonts w:ascii="Arial" w:hAnsi="Arial" w:cs="Arial"/>
          <w:color w:val="000000"/>
          <w:sz w:val="20"/>
          <w:szCs w:val="20"/>
          <w:u w:val="single"/>
        </w:rPr>
      </w:pPr>
    </w:p>
    <w:p w14:paraId="6C6BF25B" w14:textId="77777777" w:rsidR="00EE4E69" w:rsidRDefault="00EE4E69" w:rsidP="0085689B">
      <w:pPr>
        <w:spacing w:after="0"/>
        <w:ind w:left="720" w:hanging="720"/>
        <w:rPr>
          <w:rFonts w:ascii="Arial" w:hAnsi="Arial" w:cs="Arial"/>
          <w:color w:val="000000"/>
          <w:sz w:val="20"/>
          <w:szCs w:val="20"/>
          <w:u w:val="single"/>
        </w:rPr>
      </w:pPr>
    </w:p>
    <w:p w14:paraId="43F1A818" w14:textId="77777777" w:rsidR="00EE4E69" w:rsidRDefault="00EE4E69" w:rsidP="0085689B">
      <w:pPr>
        <w:spacing w:after="0"/>
        <w:ind w:left="720" w:hanging="720"/>
        <w:rPr>
          <w:rFonts w:ascii="Arial" w:hAnsi="Arial" w:cs="Arial"/>
          <w:color w:val="000000"/>
          <w:sz w:val="20"/>
          <w:szCs w:val="20"/>
          <w:u w:val="single"/>
        </w:rPr>
      </w:pPr>
    </w:p>
    <w:p w14:paraId="7D3695D0" w14:textId="77777777" w:rsidR="00EE4E69" w:rsidRDefault="00EE4E69" w:rsidP="0085689B">
      <w:pPr>
        <w:spacing w:after="0"/>
        <w:ind w:left="720" w:hanging="720"/>
        <w:rPr>
          <w:rFonts w:ascii="Arial" w:hAnsi="Arial" w:cs="Arial"/>
          <w:color w:val="000000"/>
          <w:sz w:val="20"/>
          <w:szCs w:val="20"/>
          <w:u w:val="single"/>
        </w:rPr>
      </w:pPr>
    </w:p>
    <w:p w14:paraId="4ED5B3FD" w14:textId="77777777" w:rsidR="00EE4E69" w:rsidRDefault="00EE4E69" w:rsidP="0085689B">
      <w:pPr>
        <w:spacing w:after="0"/>
        <w:ind w:left="720" w:hanging="720"/>
        <w:rPr>
          <w:rFonts w:ascii="Arial" w:hAnsi="Arial" w:cs="Arial"/>
          <w:color w:val="000000"/>
          <w:sz w:val="20"/>
          <w:szCs w:val="20"/>
          <w:u w:val="single"/>
        </w:rPr>
      </w:pPr>
    </w:p>
    <w:p w14:paraId="1DC93501" w14:textId="321E48A5" w:rsidR="008C4DEE" w:rsidRDefault="008C4DEE" w:rsidP="0085689B">
      <w:pPr>
        <w:spacing w:after="0"/>
        <w:ind w:left="720" w:hanging="720"/>
        <w:rPr>
          <w:rFonts w:ascii="Arial" w:hAnsi="Arial" w:cs="Arial"/>
          <w:color w:val="000000"/>
          <w:sz w:val="20"/>
          <w:szCs w:val="20"/>
          <w:u w:val="single"/>
        </w:rPr>
      </w:pPr>
      <w:proofErr w:type="spellStart"/>
      <w:r w:rsidRPr="00AA225E">
        <w:rPr>
          <w:rFonts w:ascii="Arial" w:hAnsi="Arial" w:cs="Arial"/>
          <w:color w:val="000000"/>
          <w:sz w:val="20"/>
          <w:szCs w:val="20"/>
          <w:u w:val="single"/>
        </w:rPr>
        <w:lastRenderedPageBreak/>
        <w:t>Organisation</w:t>
      </w:r>
      <w:proofErr w:type="spellEnd"/>
      <w:r w:rsidRPr="00AA225E">
        <w:rPr>
          <w:rFonts w:ascii="Arial" w:hAnsi="Arial" w:cs="Arial"/>
          <w:color w:val="000000"/>
          <w:sz w:val="20"/>
          <w:szCs w:val="20"/>
          <w:u w:val="single"/>
        </w:rPr>
        <w:t xml:space="preserve"> and Direction</w:t>
      </w:r>
    </w:p>
    <w:p w14:paraId="5D54DF19" w14:textId="77777777" w:rsidR="003635CF" w:rsidRPr="00AA225E" w:rsidRDefault="003635CF" w:rsidP="0085689B">
      <w:pPr>
        <w:spacing w:after="0"/>
        <w:ind w:left="720" w:hanging="720"/>
        <w:rPr>
          <w:rFonts w:ascii="Arial" w:hAnsi="Arial" w:cs="Arial"/>
          <w:color w:val="000000"/>
          <w:sz w:val="20"/>
          <w:szCs w:val="20"/>
          <w:u w:val="single"/>
        </w:rPr>
      </w:pPr>
    </w:p>
    <w:p w14:paraId="67CA2E5A" w14:textId="1BFFBC5E" w:rsidR="001743C7" w:rsidRDefault="008C4DEE" w:rsidP="0085689B">
      <w:pPr>
        <w:numPr>
          <w:ilvl w:val="0"/>
          <w:numId w:val="23"/>
        </w:numPr>
        <w:spacing w:after="0"/>
        <w:rPr>
          <w:rFonts w:ascii="Arial" w:hAnsi="Arial" w:cs="Arial"/>
          <w:color w:val="000000"/>
          <w:sz w:val="20"/>
          <w:szCs w:val="20"/>
        </w:rPr>
      </w:pPr>
      <w:r w:rsidRPr="00AA225E">
        <w:rPr>
          <w:rFonts w:ascii="Arial" w:hAnsi="Arial" w:cs="Arial"/>
          <w:color w:val="000000"/>
          <w:sz w:val="20"/>
          <w:szCs w:val="20"/>
        </w:rPr>
        <w:t>Attend all meetings of the Board, and Board sub-</w:t>
      </w:r>
      <w:r w:rsidR="00DA6E4F" w:rsidRPr="00AA225E">
        <w:rPr>
          <w:rFonts w:ascii="Arial" w:hAnsi="Arial" w:cs="Arial"/>
          <w:color w:val="000000"/>
          <w:sz w:val="20"/>
          <w:szCs w:val="20"/>
        </w:rPr>
        <w:t xml:space="preserve">committees </w:t>
      </w:r>
      <w:r w:rsidRPr="00AA225E">
        <w:rPr>
          <w:rFonts w:ascii="Arial" w:hAnsi="Arial" w:cs="Arial"/>
          <w:color w:val="000000"/>
          <w:sz w:val="20"/>
          <w:szCs w:val="20"/>
        </w:rPr>
        <w:t xml:space="preserve">and be responsible for all minutes as well as completion </w:t>
      </w:r>
      <w:r w:rsidR="00AA225E" w:rsidRPr="00AA225E">
        <w:rPr>
          <w:rFonts w:ascii="Arial" w:hAnsi="Arial" w:cs="Arial"/>
          <w:color w:val="000000"/>
          <w:sz w:val="20"/>
          <w:szCs w:val="20"/>
        </w:rPr>
        <w:t>of actions</w:t>
      </w:r>
      <w:r w:rsidRPr="00AA225E">
        <w:rPr>
          <w:rFonts w:ascii="Arial" w:hAnsi="Arial" w:cs="Arial"/>
          <w:color w:val="000000"/>
          <w:sz w:val="20"/>
          <w:szCs w:val="20"/>
        </w:rPr>
        <w:t xml:space="preserve"> and information required </w:t>
      </w:r>
    </w:p>
    <w:p w14:paraId="041C277F" w14:textId="7FB2BA8C" w:rsidR="0098433D" w:rsidRDefault="0098433D" w:rsidP="0085689B">
      <w:pPr>
        <w:numPr>
          <w:ilvl w:val="0"/>
          <w:numId w:val="23"/>
        </w:numPr>
        <w:spacing w:after="0"/>
        <w:rPr>
          <w:rFonts w:ascii="Arial" w:hAnsi="Arial" w:cs="Arial"/>
          <w:color w:val="000000"/>
          <w:sz w:val="20"/>
          <w:szCs w:val="20"/>
        </w:rPr>
      </w:pPr>
      <w:r>
        <w:rPr>
          <w:rFonts w:ascii="Arial" w:hAnsi="Arial" w:cs="Arial"/>
          <w:color w:val="000000"/>
          <w:sz w:val="20"/>
          <w:szCs w:val="20"/>
        </w:rPr>
        <w:t>Provide advice and information to the Board on any material issues concerning strategy, finance, reporting obligations or any other major matters that arise</w:t>
      </w:r>
    </w:p>
    <w:p w14:paraId="4B033584" w14:textId="3CEA2669" w:rsidR="008C4DEE" w:rsidRPr="00AA225E" w:rsidRDefault="008C4DEE" w:rsidP="0085689B">
      <w:pPr>
        <w:numPr>
          <w:ilvl w:val="0"/>
          <w:numId w:val="23"/>
        </w:numPr>
        <w:spacing w:after="0"/>
        <w:rPr>
          <w:rFonts w:ascii="Arial" w:hAnsi="Arial" w:cs="Arial"/>
          <w:color w:val="000000"/>
          <w:sz w:val="20"/>
          <w:szCs w:val="20"/>
        </w:rPr>
      </w:pPr>
      <w:r w:rsidRPr="00AA225E">
        <w:rPr>
          <w:rFonts w:ascii="Arial" w:hAnsi="Arial" w:cs="Arial"/>
          <w:color w:val="000000"/>
          <w:sz w:val="20"/>
          <w:szCs w:val="20"/>
        </w:rPr>
        <w:t>Prepare and recommend a budget, review the expenditure performance against budget and recommend to the Board and initiate action when necessary</w:t>
      </w:r>
    </w:p>
    <w:p w14:paraId="5528E4BD" w14:textId="4B13442A" w:rsidR="008C4DEE" w:rsidRPr="00AA225E" w:rsidRDefault="008C4DEE" w:rsidP="0085689B">
      <w:pPr>
        <w:numPr>
          <w:ilvl w:val="0"/>
          <w:numId w:val="23"/>
        </w:numPr>
        <w:spacing w:after="0"/>
        <w:rPr>
          <w:rFonts w:ascii="Arial" w:hAnsi="Arial" w:cs="Arial"/>
          <w:color w:val="000000"/>
          <w:sz w:val="20"/>
          <w:szCs w:val="20"/>
        </w:rPr>
      </w:pPr>
      <w:r w:rsidRPr="00AA225E">
        <w:rPr>
          <w:rFonts w:ascii="Arial" w:hAnsi="Arial" w:cs="Arial"/>
          <w:color w:val="000000"/>
          <w:sz w:val="20"/>
          <w:szCs w:val="20"/>
        </w:rPr>
        <w:t xml:space="preserve">Ensure that effective financial management for the organisation is in place to substantiate all auditing and </w:t>
      </w:r>
      <w:r w:rsidR="003274F2">
        <w:rPr>
          <w:rFonts w:ascii="Arial" w:hAnsi="Arial" w:cs="Arial"/>
          <w:color w:val="000000"/>
          <w:sz w:val="20"/>
          <w:szCs w:val="20"/>
        </w:rPr>
        <w:t xml:space="preserve">Victorian </w:t>
      </w:r>
      <w:r w:rsidR="009C66CB" w:rsidRPr="00AA225E">
        <w:rPr>
          <w:rFonts w:ascii="Arial" w:hAnsi="Arial" w:cs="Arial"/>
          <w:color w:val="000000"/>
          <w:sz w:val="20"/>
          <w:szCs w:val="20"/>
        </w:rPr>
        <w:t>and Commonwealth</w:t>
      </w:r>
      <w:r w:rsidRPr="00AA225E">
        <w:rPr>
          <w:rFonts w:ascii="Arial" w:hAnsi="Arial" w:cs="Arial"/>
          <w:color w:val="000000"/>
          <w:sz w:val="20"/>
          <w:szCs w:val="20"/>
        </w:rPr>
        <w:t xml:space="preserve"> </w:t>
      </w:r>
      <w:r w:rsidR="009C66CB" w:rsidRPr="00AA225E">
        <w:rPr>
          <w:rFonts w:ascii="Arial" w:hAnsi="Arial" w:cs="Arial"/>
          <w:color w:val="000000"/>
          <w:sz w:val="20"/>
          <w:szCs w:val="20"/>
        </w:rPr>
        <w:t>D</w:t>
      </w:r>
      <w:r w:rsidR="003A16AF">
        <w:rPr>
          <w:rFonts w:ascii="Arial" w:hAnsi="Arial" w:cs="Arial"/>
          <w:color w:val="000000"/>
          <w:sz w:val="20"/>
          <w:szCs w:val="20"/>
        </w:rPr>
        <w:t xml:space="preserve">epartment </w:t>
      </w:r>
      <w:r w:rsidR="009C66CB" w:rsidRPr="00AA225E">
        <w:rPr>
          <w:rFonts w:ascii="Arial" w:hAnsi="Arial" w:cs="Arial"/>
          <w:color w:val="000000"/>
          <w:sz w:val="20"/>
          <w:szCs w:val="20"/>
        </w:rPr>
        <w:t>o</w:t>
      </w:r>
      <w:r w:rsidR="003A16AF">
        <w:rPr>
          <w:rFonts w:ascii="Arial" w:hAnsi="Arial" w:cs="Arial"/>
          <w:color w:val="000000"/>
          <w:sz w:val="20"/>
          <w:szCs w:val="20"/>
        </w:rPr>
        <w:t xml:space="preserve">f </w:t>
      </w:r>
      <w:r w:rsidR="009C66CB" w:rsidRPr="00AA225E">
        <w:rPr>
          <w:rFonts w:ascii="Arial" w:hAnsi="Arial" w:cs="Arial"/>
          <w:color w:val="000000"/>
          <w:sz w:val="20"/>
          <w:szCs w:val="20"/>
        </w:rPr>
        <w:t>H</w:t>
      </w:r>
      <w:r w:rsidR="003A16AF">
        <w:rPr>
          <w:rFonts w:ascii="Arial" w:hAnsi="Arial" w:cs="Arial"/>
          <w:color w:val="000000"/>
          <w:sz w:val="20"/>
          <w:szCs w:val="20"/>
        </w:rPr>
        <w:t>ealth (</w:t>
      </w:r>
      <w:proofErr w:type="spellStart"/>
      <w:r w:rsidR="003A16AF">
        <w:rPr>
          <w:rFonts w:ascii="Arial" w:hAnsi="Arial" w:cs="Arial"/>
          <w:color w:val="000000"/>
          <w:sz w:val="20"/>
          <w:szCs w:val="20"/>
        </w:rPr>
        <w:t>DoH</w:t>
      </w:r>
      <w:proofErr w:type="spellEnd"/>
      <w:r w:rsidR="003A16AF">
        <w:rPr>
          <w:rFonts w:ascii="Arial" w:hAnsi="Arial" w:cs="Arial"/>
          <w:color w:val="000000"/>
          <w:sz w:val="20"/>
          <w:szCs w:val="20"/>
        </w:rPr>
        <w:t>)</w:t>
      </w:r>
      <w:r w:rsidR="009C66CB" w:rsidRPr="00AA225E">
        <w:rPr>
          <w:rFonts w:ascii="Arial" w:hAnsi="Arial" w:cs="Arial"/>
          <w:color w:val="000000"/>
          <w:sz w:val="20"/>
          <w:szCs w:val="20"/>
        </w:rPr>
        <w:t xml:space="preserve"> </w:t>
      </w:r>
      <w:r w:rsidRPr="00AA225E">
        <w:rPr>
          <w:rFonts w:ascii="Arial" w:hAnsi="Arial" w:cs="Arial"/>
          <w:color w:val="000000"/>
          <w:sz w:val="20"/>
          <w:szCs w:val="20"/>
        </w:rPr>
        <w:t>requirements</w:t>
      </w:r>
    </w:p>
    <w:p w14:paraId="1CDC140F" w14:textId="1DDD7BD1" w:rsidR="008C4DEE" w:rsidRDefault="008C4DEE" w:rsidP="0085689B">
      <w:pPr>
        <w:numPr>
          <w:ilvl w:val="0"/>
          <w:numId w:val="23"/>
        </w:numPr>
        <w:spacing w:after="0"/>
        <w:rPr>
          <w:rFonts w:ascii="Arial" w:hAnsi="Arial" w:cs="Arial"/>
          <w:color w:val="000000"/>
          <w:sz w:val="20"/>
          <w:szCs w:val="20"/>
        </w:rPr>
      </w:pPr>
      <w:r w:rsidRPr="00AA225E">
        <w:rPr>
          <w:rFonts w:ascii="Arial" w:hAnsi="Arial" w:cs="Arial"/>
          <w:color w:val="000000"/>
          <w:sz w:val="20"/>
          <w:szCs w:val="20"/>
        </w:rPr>
        <w:t xml:space="preserve">Ensure an effective risk management </w:t>
      </w:r>
      <w:r w:rsidR="003A16AF">
        <w:rPr>
          <w:rFonts w:ascii="Arial" w:hAnsi="Arial" w:cs="Arial"/>
          <w:color w:val="000000"/>
          <w:sz w:val="20"/>
          <w:szCs w:val="20"/>
        </w:rPr>
        <w:t>framework</w:t>
      </w:r>
      <w:r w:rsidR="003A16AF" w:rsidRPr="00AA225E">
        <w:rPr>
          <w:rFonts w:ascii="Arial" w:hAnsi="Arial" w:cs="Arial"/>
          <w:color w:val="000000"/>
          <w:sz w:val="20"/>
          <w:szCs w:val="20"/>
        </w:rPr>
        <w:t xml:space="preserve"> </w:t>
      </w:r>
      <w:r w:rsidRPr="00AA225E">
        <w:rPr>
          <w:rFonts w:ascii="Arial" w:hAnsi="Arial" w:cs="Arial"/>
          <w:color w:val="000000"/>
          <w:sz w:val="20"/>
          <w:szCs w:val="20"/>
        </w:rPr>
        <w:t>is in place that is aligned to industry standards and outcomes</w:t>
      </w:r>
    </w:p>
    <w:p w14:paraId="0A9922A4" w14:textId="3C178537" w:rsidR="007E77A7" w:rsidRPr="007E77A7" w:rsidRDefault="007E77A7" w:rsidP="0085689B">
      <w:pPr>
        <w:numPr>
          <w:ilvl w:val="0"/>
          <w:numId w:val="23"/>
        </w:numPr>
        <w:spacing w:after="0"/>
        <w:rPr>
          <w:rFonts w:ascii="Arial" w:hAnsi="Arial" w:cs="Arial"/>
          <w:color w:val="000000"/>
          <w:sz w:val="20"/>
          <w:szCs w:val="20"/>
        </w:rPr>
      </w:pPr>
      <w:r w:rsidRPr="007E77A7">
        <w:rPr>
          <w:rFonts w:ascii="Arial" w:hAnsi="Arial" w:cs="Arial"/>
          <w:color w:val="000000"/>
          <w:sz w:val="20"/>
          <w:szCs w:val="20"/>
        </w:rPr>
        <w:t xml:space="preserve">Ensure adherence to </w:t>
      </w:r>
      <w:r w:rsidR="00CE0EBE">
        <w:rPr>
          <w:rFonts w:ascii="Arial" w:hAnsi="Arial" w:cs="Arial"/>
          <w:color w:val="000000"/>
          <w:sz w:val="20"/>
          <w:szCs w:val="20"/>
        </w:rPr>
        <w:t xml:space="preserve">the </w:t>
      </w:r>
      <w:r w:rsidRPr="007E77A7">
        <w:rPr>
          <w:rFonts w:ascii="Arial" w:hAnsi="Arial" w:cs="Arial"/>
          <w:color w:val="000000"/>
          <w:sz w:val="20"/>
          <w:szCs w:val="20"/>
        </w:rPr>
        <w:t xml:space="preserve">strategic plan/goals as directed/directions agreed to by </w:t>
      </w:r>
      <w:r w:rsidR="00EE4E69">
        <w:rPr>
          <w:rFonts w:ascii="Arial" w:hAnsi="Arial" w:cs="Arial"/>
          <w:color w:val="000000"/>
          <w:sz w:val="20"/>
          <w:szCs w:val="20"/>
        </w:rPr>
        <w:t xml:space="preserve">the </w:t>
      </w:r>
      <w:r w:rsidRPr="007E77A7">
        <w:rPr>
          <w:rFonts w:ascii="Arial" w:hAnsi="Arial" w:cs="Arial"/>
          <w:color w:val="000000"/>
          <w:sz w:val="20"/>
          <w:szCs w:val="20"/>
        </w:rPr>
        <w:t xml:space="preserve">Board </w:t>
      </w:r>
      <w:r>
        <w:rPr>
          <w:rFonts w:ascii="Arial" w:hAnsi="Arial" w:cs="Arial"/>
          <w:color w:val="000000"/>
          <w:sz w:val="20"/>
          <w:szCs w:val="20"/>
        </w:rPr>
        <w:t xml:space="preserve">to </w:t>
      </w:r>
      <w:r w:rsidRPr="007E77A7">
        <w:rPr>
          <w:rFonts w:ascii="Arial" w:hAnsi="Arial" w:cs="Arial"/>
          <w:color w:val="000000"/>
          <w:sz w:val="20"/>
          <w:szCs w:val="20"/>
        </w:rPr>
        <w:t xml:space="preserve">support </w:t>
      </w:r>
      <w:r w:rsidR="00CE0EBE">
        <w:rPr>
          <w:rFonts w:ascii="Arial" w:hAnsi="Arial" w:cs="Arial"/>
          <w:color w:val="000000"/>
          <w:sz w:val="20"/>
          <w:szCs w:val="20"/>
        </w:rPr>
        <w:t xml:space="preserve">the Health Service’s </w:t>
      </w:r>
      <w:r>
        <w:rPr>
          <w:rFonts w:ascii="Arial" w:hAnsi="Arial" w:cs="Arial"/>
          <w:color w:val="000000"/>
          <w:sz w:val="20"/>
          <w:szCs w:val="20"/>
        </w:rPr>
        <w:t xml:space="preserve">approved </w:t>
      </w:r>
      <w:r w:rsidRPr="007E77A7">
        <w:rPr>
          <w:rFonts w:ascii="Arial" w:hAnsi="Arial" w:cs="Arial"/>
          <w:color w:val="000000"/>
          <w:sz w:val="20"/>
          <w:szCs w:val="20"/>
        </w:rPr>
        <w:t>strategy</w:t>
      </w:r>
    </w:p>
    <w:p w14:paraId="41FA3E6B" w14:textId="5AE2A8D9" w:rsidR="008C4DEE" w:rsidRDefault="008C4DEE" w:rsidP="0085689B">
      <w:pPr>
        <w:numPr>
          <w:ilvl w:val="0"/>
          <w:numId w:val="23"/>
        </w:numPr>
        <w:spacing w:after="0"/>
        <w:rPr>
          <w:rFonts w:ascii="Arial" w:hAnsi="Arial" w:cs="Arial"/>
          <w:color w:val="000000"/>
          <w:sz w:val="20"/>
          <w:szCs w:val="20"/>
        </w:rPr>
      </w:pPr>
      <w:r w:rsidRPr="00AA225E">
        <w:rPr>
          <w:rFonts w:ascii="Arial" w:hAnsi="Arial" w:cs="Arial"/>
          <w:color w:val="000000"/>
          <w:sz w:val="20"/>
          <w:szCs w:val="20"/>
        </w:rPr>
        <w:t xml:space="preserve">Maintain a copy of the By-Laws and </w:t>
      </w:r>
      <w:r w:rsidR="003274F2">
        <w:rPr>
          <w:rFonts w:ascii="Arial" w:hAnsi="Arial" w:cs="Arial"/>
          <w:color w:val="000000"/>
          <w:sz w:val="20"/>
          <w:szCs w:val="20"/>
        </w:rPr>
        <w:t xml:space="preserve">Governance Policies and Procedures </w:t>
      </w:r>
      <w:r w:rsidRPr="00AA225E">
        <w:rPr>
          <w:rFonts w:ascii="Arial" w:hAnsi="Arial" w:cs="Arial"/>
          <w:color w:val="000000"/>
          <w:sz w:val="20"/>
          <w:szCs w:val="20"/>
        </w:rPr>
        <w:t xml:space="preserve">of the Board and keep a file of such </w:t>
      </w:r>
      <w:r w:rsidR="003274F2">
        <w:rPr>
          <w:rFonts w:ascii="Arial" w:hAnsi="Arial" w:cs="Arial"/>
          <w:color w:val="000000"/>
          <w:sz w:val="20"/>
          <w:szCs w:val="20"/>
        </w:rPr>
        <w:t xml:space="preserve">policies and procedures </w:t>
      </w:r>
      <w:r w:rsidRPr="00AA225E">
        <w:rPr>
          <w:rFonts w:ascii="Arial" w:hAnsi="Arial" w:cs="Arial"/>
          <w:color w:val="000000"/>
          <w:sz w:val="20"/>
          <w:szCs w:val="20"/>
        </w:rPr>
        <w:t>and by-laws for official use, and shall insert therein any new rules and by-laws as soon as they have been confirmed and communicate them to the person or persons to whom they may apply</w:t>
      </w:r>
    </w:p>
    <w:p w14:paraId="01F8CBA9" w14:textId="3226C8E9" w:rsidR="00CE0EBE" w:rsidRDefault="00CE0EBE" w:rsidP="00CE0EBE">
      <w:pPr>
        <w:numPr>
          <w:ilvl w:val="0"/>
          <w:numId w:val="23"/>
        </w:numPr>
        <w:spacing w:after="0"/>
        <w:rPr>
          <w:rFonts w:ascii="Arial" w:hAnsi="Arial" w:cs="Arial"/>
          <w:color w:val="000000"/>
          <w:sz w:val="20"/>
          <w:szCs w:val="20"/>
        </w:rPr>
      </w:pPr>
      <w:r w:rsidRPr="00AA225E">
        <w:rPr>
          <w:rFonts w:ascii="Arial" w:hAnsi="Arial" w:cs="Arial"/>
          <w:color w:val="000000"/>
          <w:sz w:val="20"/>
          <w:szCs w:val="20"/>
        </w:rPr>
        <w:t xml:space="preserve">Be responsible for the recruitment and appointment of staff through the </w:t>
      </w:r>
      <w:r>
        <w:rPr>
          <w:rFonts w:ascii="Arial" w:hAnsi="Arial" w:cs="Arial"/>
          <w:color w:val="000000"/>
          <w:sz w:val="20"/>
          <w:szCs w:val="20"/>
        </w:rPr>
        <w:t xml:space="preserve">Director </w:t>
      </w:r>
      <w:r w:rsidRPr="00AA225E">
        <w:rPr>
          <w:rFonts w:ascii="Arial" w:hAnsi="Arial" w:cs="Arial"/>
          <w:color w:val="000000"/>
          <w:sz w:val="20"/>
          <w:szCs w:val="20"/>
        </w:rPr>
        <w:t>People and Culture</w:t>
      </w:r>
    </w:p>
    <w:p w14:paraId="24591E87" w14:textId="44746F10" w:rsidR="00FB13E4" w:rsidRPr="00FB13E4" w:rsidRDefault="00FB13E4" w:rsidP="0085689B">
      <w:pPr>
        <w:numPr>
          <w:ilvl w:val="0"/>
          <w:numId w:val="23"/>
        </w:numPr>
        <w:spacing w:after="0"/>
        <w:rPr>
          <w:rFonts w:ascii="Arial" w:hAnsi="Arial" w:cs="Arial"/>
          <w:color w:val="000000"/>
          <w:sz w:val="20"/>
          <w:szCs w:val="20"/>
        </w:rPr>
      </w:pPr>
      <w:r>
        <w:rPr>
          <w:rFonts w:ascii="Arial" w:hAnsi="Arial" w:cs="Arial"/>
          <w:color w:val="000000"/>
          <w:sz w:val="20"/>
          <w:szCs w:val="20"/>
        </w:rPr>
        <w:t>Ensure a</w:t>
      </w:r>
      <w:r w:rsidRPr="00FB13E4">
        <w:rPr>
          <w:rFonts w:ascii="Arial" w:hAnsi="Arial" w:cs="Arial"/>
          <w:color w:val="000000"/>
          <w:sz w:val="20"/>
          <w:szCs w:val="20"/>
        </w:rPr>
        <w:t xml:space="preserve">ppropriate resource allocation throughout the </w:t>
      </w:r>
      <w:proofErr w:type="spellStart"/>
      <w:r w:rsidRPr="00FB13E4">
        <w:rPr>
          <w:rFonts w:ascii="Arial" w:hAnsi="Arial" w:cs="Arial"/>
          <w:color w:val="000000"/>
          <w:sz w:val="20"/>
          <w:szCs w:val="20"/>
        </w:rPr>
        <w:t>organi</w:t>
      </w:r>
      <w:r w:rsidR="00DE17F5">
        <w:rPr>
          <w:rFonts w:ascii="Arial" w:hAnsi="Arial" w:cs="Arial"/>
          <w:color w:val="000000"/>
          <w:sz w:val="20"/>
          <w:szCs w:val="20"/>
        </w:rPr>
        <w:t>s</w:t>
      </w:r>
      <w:r w:rsidRPr="00FB13E4">
        <w:rPr>
          <w:rFonts w:ascii="Arial" w:hAnsi="Arial" w:cs="Arial"/>
          <w:color w:val="000000"/>
          <w:sz w:val="20"/>
          <w:szCs w:val="20"/>
        </w:rPr>
        <w:t>ation</w:t>
      </w:r>
      <w:proofErr w:type="spellEnd"/>
      <w:r>
        <w:rPr>
          <w:rFonts w:ascii="Arial" w:hAnsi="Arial" w:cs="Arial"/>
          <w:color w:val="000000"/>
          <w:sz w:val="20"/>
          <w:szCs w:val="20"/>
        </w:rPr>
        <w:t xml:space="preserve"> to support service provision </w:t>
      </w:r>
      <w:r w:rsidR="00DE17F5">
        <w:rPr>
          <w:rFonts w:ascii="Arial" w:hAnsi="Arial" w:cs="Arial"/>
          <w:color w:val="000000"/>
          <w:sz w:val="20"/>
          <w:szCs w:val="20"/>
        </w:rPr>
        <w:t>that is</w:t>
      </w:r>
      <w:r w:rsidRPr="00FB13E4">
        <w:rPr>
          <w:rFonts w:ascii="Arial" w:hAnsi="Arial" w:cs="Arial"/>
          <w:color w:val="000000"/>
          <w:sz w:val="20"/>
          <w:szCs w:val="20"/>
        </w:rPr>
        <w:t xml:space="preserve"> evidenced by quality outcomes (surveys/audits) across services</w:t>
      </w:r>
    </w:p>
    <w:p w14:paraId="461FCA81" w14:textId="6D494D09" w:rsidR="008C4DEE" w:rsidRDefault="008C4DEE" w:rsidP="0085689B">
      <w:pPr>
        <w:numPr>
          <w:ilvl w:val="0"/>
          <w:numId w:val="23"/>
        </w:numPr>
        <w:spacing w:after="0"/>
        <w:rPr>
          <w:rFonts w:ascii="Arial" w:hAnsi="Arial" w:cs="Arial"/>
          <w:color w:val="000000"/>
          <w:sz w:val="20"/>
          <w:szCs w:val="20"/>
        </w:rPr>
      </w:pPr>
      <w:r w:rsidRPr="00AA225E">
        <w:rPr>
          <w:rFonts w:ascii="Arial" w:hAnsi="Arial" w:cs="Arial"/>
          <w:color w:val="000000"/>
          <w:sz w:val="20"/>
          <w:szCs w:val="20"/>
        </w:rPr>
        <w:t xml:space="preserve">Ensure that the standards of the </w:t>
      </w:r>
      <w:r w:rsidR="003A16AF">
        <w:rPr>
          <w:rFonts w:ascii="Arial" w:hAnsi="Arial" w:cs="Arial"/>
          <w:color w:val="000000"/>
          <w:sz w:val="20"/>
          <w:szCs w:val="20"/>
        </w:rPr>
        <w:t xml:space="preserve">Health </w:t>
      </w:r>
      <w:r w:rsidRPr="00AA225E">
        <w:rPr>
          <w:rFonts w:ascii="Arial" w:hAnsi="Arial" w:cs="Arial"/>
          <w:color w:val="000000"/>
          <w:sz w:val="20"/>
          <w:szCs w:val="20"/>
        </w:rPr>
        <w:t xml:space="preserve">Service are continually reviewed to meet the requirements of </w:t>
      </w:r>
      <w:r w:rsidR="009C66CB" w:rsidRPr="00AA225E">
        <w:rPr>
          <w:rFonts w:ascii="Arial" w:hAnsi="Arial" w:cs="Arial"/>
          <w:color w:val="000000"/>
          <w:sz w:val="20"/>
          <w:szCs w:val="20"/>
        </w:rPr>
        <w:t xml:space="preserve">all </w:t>
      </w:r>
      <w:r w:rsidR="003A16AF">
        <w:rPr>
          <w:rFonts w:ascii="Arial" w:hAnsi="Arial" w:cs="Arial"/>
          <w:color w:val="000000"/>
          <w:sz w:val="20"/>
          <w:szCs w:val="20"/>
        </w:rPr>
        <w:t>relevant a</w:t>
      </w:r>
      <w:r w:rsidRPr="00AA225E">
        <w:rPr>
          <w:rFonts w:ascii="Arial" w:hAnsi="Arial" w:cs="Arial"/>
          <w:color w:val="000000"/>
          <w:sz w:val="20"/>
          <w:szCs w:val="20"/>
        </w:rPr>
        <w:t>ccreditation</w:t>
      </w:r>
      <w:r w:rsidR="009C66CB" w:rsidRPr="00AA225E">
        <w:rPr>
          <w:rFonts w:ascii="Arial" w:hAnsi="Arial" w:cs="Arial"/>
          <w:color w:val="000000"/>
          <w:sz w:val="20"/>
          <w:szCs w:val="20"/>
        </w:rPr>
        <w:t xml:space="preserve"> processes</w:t>
      </w:r>
    </w:p>
    <w:p w14:paraId="7A0F5C1F" w14:textId="6050FFF4" w:rsidR="007E77A7" w:rsidRPr="00AA225E" w:rsidRDefault="007E77A7" w:rsidP="0085689B">
      <w:pPr>
        <w:numPr>
          <w:ilvl w:val="0"/>
          <w:numId w:val="23"/>
        </w:numPr>
        <w:spacing w:after="0"/>
        <w:rPr>
          <w:rFonts w:ascii="Arial" w:hAnsi="Arial" w:cs="Arial"/>
          <w:color w:val="000000"/>
          <w:sz w:val="20"/>
          <w:szCs w:val="20"/>
        </w:rPr>
      </w:pPr>
      <w:r w:rsidRPr="007E77A7">
        <w:rPr>
          <w:rFonts w:ascii="Arial" w:hAnsi="Arial" w:cs="Arial"/>
          <w:color w:val="000000"/>
          <w:sz w:val="20"/>
          <w:szCs w:val="20"/>
        </w:rPr>
        <w:t>Comply with requirements of the legislation and rules applicable to service delivery and other relevant standards, regulations and legislative requirements</w:t>
      </w:r>
    </w:p>
    <w:p w14:paraId="4CA8A216" w14:textId="301D3B8C" w:rsidR="008C4DEE" w:rsidRPr="00AA225E" w:rsidRDefault="008C4DEE" w:rsidP="0085689B">
      <w:pPr>
        <w:numPr>
          <w:ilvl w:val="0"/>
          <w:numId w:val="23"/>
        </w:numPr>
        <w:spacing w:after="0"/>
        <w:rPr>
          <w:rFonts w:ascii="Arial" w:hAnsi="Arial" w:cs="Arial"/>
          <w:color w:val="000000"/>
          <w:sz w:val="20"/>
          <w:szCs w:val="20"/>
        </w:rPr>
      </w:pPr>
      <w:r w:rsidRPr="00AA225E">
        <w:rPr>
          <w:rFonts w:ascii="Arial" w:hAnsi="Arial" w:cs="Arial"/>
          <w:color w:val="000000"/>
          <w:sz w:val="20"/>
          <w:szCs w:val="20"/>
        </w:rPr>
        <w:t>Establish</w:t>
      </w:r>
      <w:r w:rsidR="00CE0EBE">
        <w:rPr>
          <w:rFonts w:ascii="Arial" w:hAnsi="Arial" w:cs="Arial"/>
          <w:color w:val="000000"/>
          <w:sz w:val="20"/>
          <w:szCs w:val="20"/>
        </w:rPr>
        <w:t>,</w:t>
      </w:r>
      <w:r w:rsidRPr="00AA225E">
        <w:rPr>
          <w:rFonts w:ascii="Arial" w:hAnsi="Arial" w:cs="Arial"/>
          <w:color w:val="000000"/>
          <w:sz w:val="20"/>
          <w:szCs w:val="20"/>
        </w:rPr>
        <w:t xml:space="preserve"> </w:t>
      </w:r>
      <w:r w:rsidR="003274F2">
        <w:rPr>
          <w:rFonts w:ascii="Arial" w:hAnsi="Arial" w:cs="Arial"/>
          <w:color w:val="000000"/>
          <w:sz w:val="20"/>
          <w:szCs w:val="20"/>
        </w:rPr>
        <w:t xml:space="preserve">regularly </w:t>
      </w:r>
      <w:r w:rsidRPr="00AA225E">
        <w:rPr>
          <w:rFonts w:ascii="Arial" w:hAnsi="Arial" w:cs="Arial"/>
          <w:color w:val="000000"/>
          <w:sz w:val="20"/>
          <w:szCs w:val="20"/>
        </w:rPr>
        <w:t>review</w:t>
      </w:r>
      <w:r w:rsidR="00CE0EBE">
        <w:rPr>
          <w:rFonts w:ascii="Arial" w:hAnsi="Arial" w:cs="Arial"/>
          <w:color w:val="000000"/>
          <w:sz w:val="20"/>
          <w:szCs w:val="20"/>
        </w:rPr>
        <w:t xml:space="preserve"> and implement</w:t>
      </w:r>
      <w:r w:rsidRPr="00AA225E">
        <w:rPr>
          <w:rFonts w:ascii="Arial" w:hAnsi="Arial" w:cs="Arial"/>
          <w:color w:val="000000"/>
          <w:sz w:val="20"/>
          <w:szCs w:val="20"/>
        </w:rPr>
        <w:t xml:space="preserve"> the Health Service’s Emergency Protocols and Disaster </w:t>
      </w:r>
      <w:r w:rsidR="008741FD" w:rsidRPr="00AA225E">
        <w:rPr>
          <w:rFonts w:ascii="Arial" w:hAnsi="Arial" w:cs="Arial"/>
          <w:color w:val="000000"/>
          <w:sz w:val="20"/>
          <w:szCs w:val="20"/>
        </w:rPr>
        <w:t xml:space="preserve">Response </w:t>
      </w:r>
      <w:r w:rsidRPr="00AA225E">
        <w:rPr>
          <w:rFonts w:ascii="Arial" w:hAnsi="Arial" w:cs="Arial"/>
          <w:color w:val="000000"/>
          <w:sz w:val="20"/>
          <w:szCs w:val="20"/>
        </w:rPr>
        <w:t>Program</w:t>
      </w:r>
    </w:p>
    <w:p w14:paraId="7C5EFD0E" w14:textId="77777777" w:rsidR="008C4DEE" w:rsidRPr="00AA225E" w:rsidRDefault="008C4DEE" w:rsidP="0085689B">
      <w:pPr>
        <w:spacing w:after="0"/>
        <w:ind w:left="720" w:hanging="720"/>
        <w:rPr>
          <w:rFonts w:ascii="Arial" w:hAnsi="Arial" w:cs="Arial"/>
          <w:color w:val="000000"/>
          <w:sz w:val="20"/>
          <w:szCs w:val="20"/>
        </w:rPr>
      </w:pPr>
    </w:p>
    <w:p w14:paraId="631F04D6" w14:textId="2F7BE138" w:rsidR="008C4DEE" w:rsidRDefault="008C4DEE" w:rsidP="0085689B">
      <w:pPr>
        <w:spacing w:after="0"/>
        <w:ind w:left="720" w:hanging="720"/>
        <w:rPr>
          <w:rFonts w:ascii="Arial" w:hAnsi="Arial" w:cs="Arial"/>
          <w:color w:val="000000"/>
          <w:sz w:val="20"/>
          <w:szCs w:val="20"/>
          <w:u w:val="single"/>
          <w:lang w:val="fr-FR"/>
        </w:rPr>
      </w:pPr>
      <w:r w:rsidRPr="00AA225E">
        <w:rPr>
          <w:rFonts w:ascii="Arial" w:hAnsi="Arial" w:cs="Arial"/>
          <w:color w:val="000000"/>
          <w:sz w:val="20"/>
          <w:szCs w:val="20"/>
          <w:u w:val="single"/>
          <w:lang w:val="fr-FR"/>
        </w:rPr>
        <w:t xml:space="preserve">Communication and </w:t>
      </w:r>
      <w:r w:rsidR="008D289F" w:rsidRPr="00AA225E">
        <w:rPr>
          <w:rFonts w:ascii="Arial" w:hAnsi="Arial" w:cs="Arial"/>
          <w:color w:val="000000"/>
          <w:sz w:val="20"/>
          <w:szCs w:val="20"/>
          <w:u w:val="single"/>
          <w:lang w:val="fr-FR"/>
        </w:rPr>
        <w:t>Liaison</w:t>
      </w:r>
    </w:p>
    <w:p w14:paraId="79996981" w14:textId="77777777" w:rsidR="00292F0C" w:rsidRPr="00AA225E" w:rsidRDefault="00292F0C" w:rsidP="0085689B">
      <w:pPr>
        <w:spacing w:after="0"/>
        <w:ind w:left="720" w:hanging="720"/>
        <w:rPr>
          <w:rFonts w:ascii="Arial" w:hAnsi="Arial" w:cs="Arial"/>
          <w:color w:val="000000"/>
          <w:sz w:val="20"/>
          <w:szCs w:val="20"/>
          <w:u w:val="single"/>
          <w:lang w:val="fr-FR"/>
        </w:rPr>
      </w:pPr>
    </w:p>
    <w:p w14:paraId="38095E3C" w14:textId="7E6D9C11" w:rsidR="008C4DEE" w:rsidRPr="00AA225E" w:rsidRDefault="008C4DEE" w:rsidP="0085689B">
      <w:pPr>
        <w:numPr>
          <w:ilvl w:val="0"/>
          <w:numId w:val="24"/>
        </w:numPr>
        <w:spacing w:after="0"/>
        <w:rPr>
          <w:rFonts w:ascii="Arial" w:hAnsi="Arial" w:cs="Arial"/>
          <w:color w:val="000000"/>
          <w:sz w:val="20"/>
          <w:szCs w:val="20"/>
        </w:rPr>
      </w:pPr>
      <w:r w:rsidRPr="00AA225E">
        <w:rPr>
          <w:rFonts w:ascii="Arial" w:hAnsi="Arial" w:cs="Arial"/>
          <w:color w:val="000000"/>
          <w:sz w:val="20"/>
          <w:szCs w:val="20"/>
        </w:rPr>
        <w:t>Promote the aims and objectives of the Health Service to staff and the community</w:t>
      </w:r>
    </w:p>
    <w:p w14:paraId="5A70EB21" w14:textId="3ED2F709" w:rsidR="008C4DEE" w:rsidRDefault="00DE17F5" w:rsidP="0085689B">
      <w:pPr>
        <w:numPr>
          <w:ilvl w:val="0"/>
          <w:numId w:val="24"/>
        </w:numPr>
        <w:spacing w:after="0"/>
        <w:rPr>
          <w:rFonts w:ascii="Arial" w:hAnsi="Arial" w:cs="Arial"/>
          <w:color w:val="000000"/>
          <w:sz w:val="20"/>
          <w:szCs w:val="20"/>
        </w:rPr>
      </w:pPr>
      <w:r>
        <w:rPr>
          <w:rFonts w:ascii="Arial" w:hAnsi="Arial" w:cs="Arial"/>
          <w:color w:val="000000"/>
          <w:sz w:val="20"/>
          <w:szCs w:val="20"/>
        </w:rPr>
        <w:t>Act as the</w:t>
      </w:r>
      <w:r w:rsidR="008C4DEE" w:rsidRPr="00AA225E">
        <w:rPr>
          <w:rFonts w:ascii="Arial" w:hAnsi="Arial" w:cs="Arial"/>
          <w:color w:val="000000"/>
          <w:sz w:val="20"/>
          <w:szCs w:val="20"/>
        </w:rPr>
        <w:t xml:space="preserve"> </w:t>
      </w:r>
      <w:proofErr w:type="spellStart"/>
      <w:r w:rsidR="008C4DEE" w:rsidRPr="00AA225E">
        <w:rPr>
          <w:rFonts w:ascii="Arial" w:hAnsi="Arial" w:cs="Arial"/>
          <w:color w:val="000000"/>
          <w:sz w:val="20"/>
          <w:szCs w:val="20"/>
        </w:rPr>
        <w:t>recognised</w:t>
      </w:r>
      <w:proofErr w:type="spellEnd"/>
      <w:r w:rsidR="008C4DEE" w:rsidRPr="00AA225E">
        <w:rPr>
          <w:rFonts w:ascii="Arial" w:hAnsi="Arial" w:cs="Arial"/>
          <w:color w:val="000000"/>
          <w:sz w:val="20"/>
          <w:szCs w:val="20"/>
        </w:rPr>
        <w:t xml:space="preserve"> channel of communication between the Board, the staff and the community</w:t>
      </w:r>
    </w:p>
    <w:p w14:paraId="3E5BFA66" w14:textId="2B590D00" w:rsidR="00D84408" w:rsidRDefault="00D84408" w:rsidP="0085689B">
      <w:pPr>
        <w:numPr>
          <w:ilvl w:val="0"/>
          <w:numId w:val="24"/>
        </w:numPr>
        <w:spacing w:after="0"/>
        <w:rPr>
          <w:rFonts w:ascii="Arial" w:hAnsi="Arial" w:cs="Arial"/>
          <w:color w:val="000000"/>
          <w:sz w:val="20"/>
          <w:szCs w:val="20"/>
        </w:rPr>
      </w:pPr>
      <w:r>
        <w:rPr>
          <w:rFonts w:ascii="Arial" w:hAnsi="Arial" w:cs="Arial"/>
          <w:color w:val="000000"/>
          <w:sz w:val="20"/>
          <w:szCs w:val="20"/>
        </w:rPr>
        <w:t>Advocate for the health service and needs of the community (as they relate to the provision of health services)</w:t>
      </w:r>
    </w:p>
    <w:p w14:paraId="04301D4C" w14:textId="315E8B4A" w:rsidR="00F105C7" w:rsidRPr="00AA225E" w:rsidRDefault="00F105C7" w:rsidP="0085689B">
      <w:pPr>
        <w:numPr>
          <w:ilvl w:val="0"/>
          <w:numId w:val="24"/>
        </w:numPr>
        <w:spacing w:after="0"/>
        <w:rPr>
          <w:rFonts w:ascii="Arial" w:hAnsi="Arial" w:cs="Arial"/>
          <w:color w:val="000000"/>
          <w:sz w:val="20"/>
          <w:szCs w:val="20"/>
        </w:rPr>
      </w:pPr>
      <w:r>
        <w:rPr>
          <w:rFonts w:ascii="Arial" w:hAnsi="Arial" w:cs="Arial"/>
          <w:color w:val="000000"/>
          <w:sz w:val="20"/>
          <w:szCs w:val="20"/>
        </w:rPr>
        <w:t>Ensure that the Board are kept informed of any changes to ministerial directions, legislation or other critical information relating to the Board’s functions and powers</w:t>
      </w:r>
    </w:p>
    <w:p w14:paraId="38F927D5" w14:textId="1553D49A" w:rsidR="008C4DEE" w:rsidRPr="00AA225E" w:rsidRDefault="008C4DEE" w:rsidP="0085689B">
      <w:pPr>
        <w:numPr>
          <w:ilvl w:val="0"/>
          <w:numId w:val="24"/>
        </w:numPr>
        <w:spacing w:after="0"/>
        <w:rPr>
          <w:rFonts w:ascii="Arial" w:hAnsi="Arial" w:cs="Arial"/>
          <w:color w:val="000000"/>
          <w:sz w:val="20"/>
          <w:szCs w:val="20"/>
        </w:rPr>
      </w:pPr>
      <w:r w:rsidRPr="00AA225E">
        <w:rPr>
          <w:rFonts w:ascii="Arial" w:hAnsi="Arial" w:cs="Arial"/>
          <w:color w:val="000000"/>
          <w:sz w:val="20"/>
          <w:szCs w:val="20"/>
        </w:rPr>
        <w:t>Be responsible for liaison with government bodies, local government agencies, other health care providers, other bodies and the community on matters pertaining to the Health Service</w:t>
      </w:r>
      <w:r w:rsidR="0098433D">
        <w:rPr>
          <w:rFonts w:ascii="Arial" w:hAnsi="Arial" w:cs="Arial"/>
          <w:color w:val="000000"/>
          <w:sz w:val="20"/>
          <w:szCs w:val="20"/>
        </w:rPr>
        <w:t>, where required in collaboration with the Board Chair</w:t>
      </w:r>
    </w:p>
    <w:p w14:paraId="4979DDDC" w14:textId="3772225E" w:rsidR="008C4DEE" w:rsidRDefault="008C4DEE" w:rsidP="0085689B">
      <w:pPr>
        <w:numPr>
          <w:ilvl w:val="0"/>
          <w:numId w:val="24"/>
        </w:numPr>
        <w:spacing w:after="0"/>
        <w:rPr>
          <w:rFonts w:ascii="Arial" w:hAnsi="Arial" w:cs="Arial"/>
          <w:color w:val="000000"/>
          <w:sz w:val="20"/>
          <w:szCs w:val="20"/>
        </w:rPr>
      </w:pPr>
      <w:r w:rsidRPr="00AA225E">
        <w:rPr>
          <w:rFonts w:ascii="Arial" w:hAnsi="Arial" w:cs="Arial"/>
          <w:color w:val="000000"/>
          <w:sz w:val="20"/>
          <w:szCs w:val="20"/>
        </w:rPr>
        <w:t>Represent the Health Service public</w:t>
      </w:r>
      <w:r w:rsidR="001743C7">
        <w:rPr>
          <w:rFonts w:ascii="Arial" w:hAnsi="Arial" w:cs="Arial"/>
          <w:color w:val="000000"/>
          <w:sz w:val="20"/>
          <w:szCs w:val="20"/>
        </w:rPr>
        <w:t>ly</w:t>
      </w:r>
      <w:r w:rsidRPr="00AA225E">
        <w:rPr>
          <w:rFonts w:ascii="Arial" w:hAnsi="Arial" w:cs="Arial"/>
          <w:color w:val="000000"/>
          <w:sz w:val="20"/>
          <w:szCs w:val="20"/>
        </w:rPr>
        <w:t xml:space="preserve"> at functions and meetings </w:t>
      </w:r>
      <w:r w:rsidR="001743C7">
        <w:rPr>
          <w:rFonts w:ascii="Arial" w:hAnsi="Arial" w:cs="Arial"/>
          <w:color w:val="000000"/>
          <w:sz w:val="20"/>
          <w:szCs w:val="20"/>
        </w:rPr>
        <w:t xml:space="preserve">and via media </w:t>
      </w:r>
      <w:r w:rsidRPr="00AA225E">
        <w:rPr>
          <w:rFonts w:ascii="Arial" w:hAnsi="Arial" w:cs="Arial"/>
          <w:color w:val="000000"/>
          <w:sz w:val="20"/>
          <w:szCs w:val="20"/>
        </w:rPr>
        <w:t>as required</w:t>
      </w:r>
    </w:p>
    <w:p w14:paraId="555029A1" w14:textId="1CB38604" w:rsidR="008C4DEE" w:rsidRPr="00AA225E" w:rsidRDefault="008C4DEE" w:rsidP="0085689B">
      <w:pPr>
        <w:numPr>
          <w:ilvl w:val="0"/>
          <w:numId w:val="24"/>
        </w:numPr>
        <w:spacing w:after="0"/>
        <w:rPr>
          <w:rFonts w:ascii="Arial" w:hAnsi="Arial" w:cs="Arial"/>
          <w:color w:val="000000"/>
          <w:sz w:val="20"/>
          <w:szCs w:val="20"/>
        </w:rPr>
      </w:pPr>
      <w:r w:rsidRPr="00AA225E">
        <w:rPr>
          <w:rFonts w:ascii="Arial" w:hAnsi="Arial" w:cs="Arial"/>
          <w:color w:val="000000"/>
          <w:sz w:val="20"/>
          <w:szCs w:val="20"/>
        </w:rPr>
        <w:t>Promote</w:t>
      </w:r>
      <w:r w:rsidR="001743C7">
        <w:rPr>
          <w:rFonts w:ascii="Arial" w:hAnsi="Arial" w:cs="Arial"/>
          <w:color w:val="000000"/>
          <w:sz w:val="20"/>
          <w:szCs w:val="20"/>
        </w:rPr>
        <w:t xml:space="preserve"> constructive</w:t>
      </w:r>
      <w:r w:rsidR="00DE17F5">
        <w:rPr>
          <w:rFonts w:ascii="Arial" w:hAnsi="Arial" w:cs="Arial"/>
          <w:color w:val="000000"/>
          <w:sz w:val="20"/>
          <w:szCs w:val="20"/>
        </w:rPr>
        <w:t xml:space="preserve"> and consultative</w:t>
      </w:r>
      <w:r w:rsidRPr="00AA225E">
        <w:rPr>
          <w:rFonts w:ascii="Arial" w:hAnsi="Arial" w:cs="Arial"/>
          <w:color w:val="000000"/>
          <w:sz w:val="20"/>
          <w:szCs w:val="20"/>
        </w:rPr>
        <w:t xml:space="preserve"> industrial relations with the rel</w:t>
      </w:r>
      <w:r w:rsidR="003274F2">
        <w:rPr>
          <w:rFonts w:ascii="Arial" w:hAnsi="Arial" w:cs="Arial"/>
          <w:color w:val="000000"/>
          <w:sz w:val="20"/>
          <w:szCs w:val="20"/>
        </w:rPr>
        <w:t xml:space="preserve">evant </w:t>
      </w:r>
      <w:r w:rsidRPr="00AA225E">
        <w:rPr>
          <w:rFonts w:ascii="Arial" w:hAnsi="Arial" w:cs="Arial"/>
          <w:color w:val="000000"/>
          <w:sz w:val="20"/>
          <w:szCs w:val="20"/>
        </w:rPr>
        <w:t xml:space="preserve">health sectors </w:t>
      </w:r>
      <w:r w:rsidR="003274F2">
        <w:rPr>
          <w:rFonts w:ascii="Arial" w:hAnsi="Arial" w:cs="Arial"/>
          <w:color w:val="000000"/>
          <w:sz w:val="20"/>
          <w:szCs w:val="20"/>
        </w:rPr>
        <w:t xml:space="preserve">and industrial representatives </w:t>
      </w:r>
      <w:r w:rsidRPr="00AA225E">
        <w:rPr>
          <w:rFonts w:ascii="Arial" w:hAnsi="Arial" w:cs="Arial"/>
          <w:color w:val="000000"/>
          <w:sz w:val="20"/>
          <w:szCs w:val="20"/>
        </w:rPr>
        <w:t xml:space="preserve">and deal effectively and efficiently with matters </w:t>
      </w:r>
      <w:r w:rsidR="001743C7">
        <w:rPr>
          <w:rFonts w:ascii="Arial" w:hAnsi="Arial" w:cs="Arial"/>
          <w:color w:val="000000"/>
          <w:sz w:val="20"/>
          <w:szCs w:val="20"/>
        </w:rPr>
        <w:t>raised</w:t>
      </w:r>
    </w:p>
    <w:p w14:paraId="4F8FAEE2" w14:textId="2E290E1D" w:rsidR="00DA6E4F" w:rsidRPr="00AA225E" w:rsidRDefault="00DA6E4F" w:rsidP="0085689B">
      <w:pPr>
        <w:numPr>
          <w:ilvl w:val="0"/>
          <w:numId w:val="24"/>
        </w:numPr>
        <w:spacing w:after="0"/>
        <w:rPr>
          <w:rFonts w:ascii="Arial" w:hAnsi="Arial" w:cs="Arial"/>
          <w:color w:val="000000"/>
          <w:sz w:val="20"/>
          <w:szCs w:val="20"/>
        </w:rPr>
      </w:pPr>
      <w:r w:rsidRPr="00AA225E">
        <w:rPr>
          <w:rFonts w:ascii="Arial" w:hAnsi="Arial" w:cs="Arial"/>
          <w:color w:val="000000"/>
          <w:sz w:val="20"/>
          <w:szCs w:val="20"/>
        </w:rPr>
        <w:t xml:space="preserve">Develop and maintain strong partnerships with </w:t>
      </w:r>
      <w:r w:rsidR="003274F2">
        <w:rPr>
          <w:rFonts w:ascii="Arial" w:hAnsi="Arial" w:cs="Arial"/>
          <w:color w:val="000000"/>
          <w:sz w:val="20"/>
          <w:szCs w:val="20"/>
        </w:rPr>
        <w:t xml:space="preserve">key stakeholders, both within </w:t>
      </w:r>
      <w:r w:rsidRPr="00AA225E">
        <w:rPr>
          <w:rFonts w:ascii="Arial" w:hAnsi="Arial" w:cs="Arial"/>
          <w:color w:val="000000"/>
          <w:sz w:val="20"/>
          <w:szCs w:val="20"/>
        </w:rPr>
        <w:t>the Loddon Mallee Region</w:t>
      </w:r>
      <w:r w:rsidR="003274F2">
        <w:rPr>
          <w:rFonts w:ascii="Arial" w:hAnsi="Arial" w:cs="Arial"/>
          <w:color w:val="000000"/>
          <w:sz w:val="20"/>
          <w:szCs w:val="20"/>
        </w:rPr>
        <w:t xml:space="preserve"> and beyond as applicable</w:t>
      </w:r>
    </w:p>
    <w:p w14:paraId="7F59EB03" w14:textId="77777777" w:rsidR="008C4DEE" w:rsidRPr="00AA225E" w:rsidRDefault="008C4DEE" w:rsidP="0085689B">
      <w:pPr>
        <w:spacing w:after="0"/>
        <w:ind w:left="720" w:hanging="720"/>
        <w:rPr>
          <w:rFonts w:ascii="Arial" w:hAnsi="Arial" w:cs="Arial"/>
          <w:color w:val="000000"/>
          <w:sz w:val="20"/>
          <w:szCs w:val="20"/>
        </w:rPr>
      </w:pPr>
    </w:p>
    <w:p w14:paraId="3799D703" w14:textId="7D413D5A" w:rsidR="008C4DEE" w:rsidRDefault="008C4DEE" w:rsidP="0085689B">
      <w:pPr>
        <w:spacing w:after="0"/>
        <w:ind w:left="720" w:hanging="720"/>
        <w:rPr>
          <w:rFonts w:ascii="Arial" w:hAnsi="Arial" w:cs="Arial"/>
          <w:color w:val="000000"/>
          <w:sz w:val="20"/>
          <w:szCs w:val="20"/>
          <w:u w:val="single"/>
        </w:rPr>
      </w:pPr>
      <w:r w:rsidRPr="00AA225E">
        <w:rPr>
          <w:rFonts w:ascii="Arial" w:hAnsi="Arial" w:cs="Arial"/>
          <w:color w:val="000000"/>
          <w:sz w:val="20"/>
          <w:szCs w:val="20"/>
          <w:u w:val="single"/>
        </w:rPr>
        <w:t>Evaluation and Internal Contro</w:t>
      </w:r>
      <w:r w:rsidR="00EE4E69">
        <w:rPr>
          <w:rFonts w:ascii="Arial" w:hAnsi="Arial" w:cs="Arial"/>
          <w:color w:val="000000"/>
          <w:sz w:val="20"/>
          <w:szCs w:val="20"/>
          <w:u w:val="single"/>
        </w:rPr>
        <w:t>l</w:t>
      </w:r>
    </w:p>
    <w:p w14:paraId="5605A8AE" w14:textId="77777777" w:rsidR="00292F0C" w:rsidRPr="00AA225E" w:rsidRDefault="00292F0C" w:rsidP="0085689B">
      <w:pPr>
        <w:spacing w:after="0"/>
        <w:ind w:left="720" w:hanging="720"/>
        <w:rPr>
          <w:rFonts w:ascii="Arial" w:hAnsi="Arial" w:cs="Arial"/>
          <w:color w:val="000000"/>
          <w:sz w:val="20"/>
          <w:szCs w:val="20"/>
          <w:u w:val="single"/>
        </w:rPr>
      </w:pPr>
    </w:p>
    <w:p w14:paraId="2A6FCB4B" w14:textId="780F2D06" w:rsidR="001743C7" w:rsidRDefault="001743C7" w:rsidP="0085689B">
      <w:pPr>
        <w:numPr>
          <w:ilvl w:val="0"/>
          <w:numId w:val="25"/>
        </w:numPr>
        <w:spacing w:after="0"/>
        <w:ind w:left="360"/>
        <w:rPr>
          <w:rFonts w:ascii="Arial" w:hAnsi="Arial" w:cs="Arial"/>
          <w:color w:val="000000"/>
          <w:sz w:val="20"/>
          <w:szCs w:val="20"/>
        </w:rPr>
      </w:pPr>
      <w:r w:rsidRPr="001743C7">
        <w:rPr>
          <w:rFonts w:ascii="Arial" w:hAnsi="Arial" w:cs="Arial"/>
          <w:color w:val="000000"/>
          <w:sz w:val="20"/>
          <w:szCs w:val="20"/>
        </w:rPr>
        <w:t>Ensure that appropriate and effective internal control mechanisms are in place to satisfy the Board, the Internal Audit Program and the Victorian Auditor General's Office (VAGO)</w:t>
      </w:r>
    </w:p>
    <w:p w14:paraId="1F18096B" w14:textId="16041877" w:rsidR="007E77A7" w:rsidRPr="007E77A7" w:rsidRDefault="00DE17F5" w:rsidP="0085689B">
      <w:pPr>
        <w:numPr>
          <w:ilvl w:val="0"/>
          <w:numId w:val="25"/>
        </w:numPr>
        <w:spacing w:after="0"/>
        <w:ind w:left="360"/>
        <w:rPr>
          <w:rFonts w:ascii="Arial" w:hAnsi="Arial" w:cs="Arial"/>
          <w:color w:val="000000"/>
          <w:sz w:val="20"/>
          <w:szCs w:val="20"/>
        </w:rPr>
      </w:pPr>
      <w:r>
        <w:rPr>
          <w:rFonts w:ascii="Arial" w:hAnsi="Arial" w:cs="Arial"/>
          <w:color w:val="000000"/>
          <w:sz w:val="20"/>
          <w:szCs w:val="20"/>
        </w:rPr>
        <w:t>Oversee the d</w:t>
      </w:r>
      <w:r w:rsidR="007E77A7" w:rsidRPr="007E77A7">
        <w:rPr>
          <w:rFonts w:ascii="Arial" w:hAnsi="Arial" w:cs="Arial"/>
          <w:color w:val="000000"/>
          <w:sz w:val="20"/>
          <w:szCs w:val="20"/>
        </w:rPr>
        <w:t>evelop</w:t>
      </w:r>
      <w:r>
        <w:rPr>
          <w:rFonts w:ascii="Arial" w:hAnsi="Arial" w:cs="Arial"/>
          <w:color w:val="000000"/>
          <w:sz w:val="20"/>
          <w:szCs w:val="20"/>
        </w:rPr>
        <w:t>ment</w:t>
      </w:r>
      <w:r w:rsidR="007E77A7" w:rsidRPr="007E77A7">
        <w:rPr>
          <w:rFonts w:ascii="Arial" w:hAnsi="Arial" w:cs="Arial"/>
          <w:color w:val="000000"/>
          <w:sz w:val="20"/>
          <w:szCs w:val="20"/>
        </w:rPr>
        <w:t xml:space="preserve"> and maintenance of </w:t>
      </w:r>
      <w:r>
        <w:rPr>
          <w:rFonts w:ascii="Arial" w:hAnsi="Arial" w:cs="Arial"/>
          <w:color w:val="000000"/>
          <w:sz w:val="20"/>
          <w:szCs w:val="20"/>
        </w:rPr>
        <w:t xml:space="preserve">the </w:t>
      </w:r>
      <w:r w:rsidR="007E77A7" w:rsidRPr="007E77A7">
        <w:rPr>
          <w:rFonts w:ascii="Arial" w:hAnsi="Arial" w:cs="Arial"/>
          <w:color w:val="000000"/>
          <w:sz w:val="20"/>
          <w:szCs w:val="20"/>
        </w:rPr>
        <w:t>risk register</w:t>
      </w:r>
      <w:r>
        <w:rPr>
          <w:rFonts w:ascii="Arial" w:hAnsi="Arial" w:cs="Arial"/>
          <w:color w:val="000000"/>
          <w:sz w:val="20"/>
          <w:szCs w:val="20"/>
        </w:rPr>
        <w:t xml:space="preserve"> and</w:t>
      </w:r>
      <w:r w:rsidR="00292F0C">
        <w:rPr>
          <w:rFonts w:ascii="Arial" w:hAnsi="Arial" w:cs="Arial"/>
          <w:color w:val="000000"/>
          <w:sz w:val="20"/>
          <w:szCs w:val="20"/>
        </w:rPr>
        <w:t xml:space="preserve"> </w:t>
      </w:r>
      <w:r w:rsidR="007E77A7">
        <w:rPr>
          <w:rFonts w:ascii="Arial" w:hAnsi="Arial" w:cs="Arial"/>
          <w:color w:val="000000"/>
          <w:sz w:val="20"/>
          <w:szCs w:val="20"/>
        </w:rPr>
        <w:t>m</w:t>
      </w:r>
      <w:r w:rsidR="007E77A7" w:rsidRPr="007E77A7">
        <w:rPr>
          <w:rFonts w:ascii="Arial" w:hAnsi="Arial" w:cs="Arial"/>
          <w:color w:val="000000"/>
          <w:sz w:val="20"/>
          <w:szCs w:val="20"/>
        </w:rPr>
        <w:t xml:space="preserve">anagement of </w:t>
      </w:r>
      <w:r w:rsidR="007E77A7">
        <w:rPr>
          <w:rFonts w:ascii="Arial" w:hAnsi="Arial" w:cs="Arial"/>
          <w:color w:val="000000"/>
          <w:sz w:val="20"/>
          <w:szCs w:val="20"/>
        </w:rPr>
        <w:t xml:space="preserve">REDHS’ </w:t>
      </w:r>
      <w:r w:rsidR="007E77A7" w:rsidRPr="007E77A7">
        <w:rPr>
          <w:rFonts w:ascii="Arial" w:hAnsi="Arial" w:cs="Arial"/>
          <w:color w:val="000000"/>
          <w:sz w:val="20"/>
          <w:szCs w:val="20"/>
        </w:rPr>
        <w:t xml:space="preserve">risk profile </w:t>
      </w:r>
      <w:r w:rsidR="00292F0C">
        <w:rPr>
          <w:rFonts w:ascii="Arial" w:hAnsi="Arial" w:cs="Arial"/>
          <w:color w:val="000000"/>
          <w:sz w:val="20"/>
          <w:szCs w:val="20"/>
        </w:rPr>
        <w:t>and</w:t>
      </w:r>
      <w:r w:rsidR="007E77A7" w:rsidRPr="007E77A7">
        <w:rPr>
          <w:rFonts w:ascii="Arial" w:hAnsi="Arial" w:cs="Arial"/>
          <w:color w:val="000000"/>
          <w:sz w:val="20"/>
          <w:szCs w:val="20"/>
        </w:rPr>
        <w:t xml:space="preserve"> business continuity plan</w:t>
      </w:r>
      <w:r>
        <w:rPr>
          <w:rFonts w:ascii="Arial" w:hAnsi="Arial" w:cs="Arial"/>
          <w:color w:val="000000"/>
          <w:sz w:val="20"/>
          <w:szCs w:val="20"/>
        </w:rPr>
        <w:t>s</w:t>
      </w:r>
    </w:p>
    <w:p w14:paraId="4B96F42A" w14:textId="362B40A2" w:rsidR="003274F2" w:rsidRDefault="008C4DEE" w:rsidP="0085689B">
      <w:pPr>
        <w:numPr>
          <w:ilvl w:val="0"/>
          <w:numId w:val="25"/>
        </w:numPr>
        <w:spacing w:after="0"/>
        <w:ind w:left="360"/>
        <w:rPr>
          <w:rFonts w:ascii="Arial" w:hAnsi="Arial" w:cs="Arial"/>
          <w:color w:val="000000"/>
          <w:sz w:val="20"/>
          <w:szCs w:val="20"/>
        </w:rPr>
      </w:pPr>
      <w:r w:rsidRPr="00AA225E">
        <w:rPr>
          <w:rFonts w:ascii="Arial" w:hAnsi="Arial" w:cs="Arial"/>
          <w:color w:val="000000"/>
          <w:sz w:val="20"/>
          <w:szCs w:val="20"/>
        </w:rPr>
        <w:t>Ensure that all complaints received are investigated and acknowledged, responded to in a timely and effective manner</w:t>
      </w:r>
      <w:r w:rsidR="007C4A19" w:rsidRPr="00AA225E">
        <w:rPr>
          <w:rFonts w:ascii="Arial" w:hAnsi="Arial" w:cs="Arial"/>
          <w:color w:val="000000"/>
          <w:sz w:val="20"/>
          <w:szCs w:val="20"/>
        </w:rPr>
        <w:t xml:space="preserve"> relative to industry benchmarks</w:t>
      </w:r>
      <w:r w:rsidRPr="00AA225E">
        <w:rPr>
          <w:rFonts w:ascii="Arial" w:hAnsi="Arial" w:cs="Arial"/>
          <w:color w:val="000000"/>
          <w:sz w:val="20"/>
          <w:szCs w:val="20"/>
        </w:rPr>
        <w:t xml:space="preserve"> </w:t>
      </w:r>
    </w:p>
    <w:p w14:paraId="7AD6448B" w14:textId="5FA23CA7" w:rsidR="007A396E" w:rsidRDefault="007A396E" w:rsidP="0085689B">
      <w:pPr>
        <w:numPr>
          <w:ilvl w:val="0"/>
          <w:numId w:val="25"/>
        </w:numPr>
        <w:spacing w:after="0"/>
        <w:ind w:left="360"/>
        <w:rPr>
          <w:rFonts w:ascii="Arial" w:hAnsi="Arial" w:cs="Arial"/>
          <w:color w:val="000000"/>
          <w:sz w:val="20"/>
          <w:szCs w:val="20"/>
        </w:rPr>
      </w:pPr>
      <w:r>
        <w:rPr>
          <w:rFonts w:ascii="Arial" w:hAnsi="Arial" w:cs="Arial"/>
          <w:color w:val="000000"/>
          <w:sz w:val="20"/>
          <w:szCs w:val="20"/>
        </w:rPr>
        <w:t>Ensure that all incidents and hazards are investigated and responded to in a timely and effective manner relative to industry benchmarks</w:t>
      </w:r>
    </w:p>
    <w:p w14:paraId="23DA70EC" w14:textId="345B518E" w:rsidR="008C4DEE" w:rsidRPr="00AA225E" w:rsidRDefault="009C66CB" w:rsidP="0085689B">
      <w:pPr>
        <w:numPr>
          <w:ilvl w:val="0"/>
          <w:numId w:val="25"/>
        </w:numPr>
        <w:spacing w:after="0"/>
        <w:ind w:left="360"/>
        <w:rPr>
          <w:rFonts w:ascii="Arial" w:hAnsi="Arial" w:cs="Arial"/>
          <w:color w:val="000000"/>
          <w:sz w:val="20"/>
          <w:szCs w:val="20"/>
        </w:rPr>
      </w:pPr>
      <w:r w:rsidRPr="00AA225E">
        <w:rPr>
          <w:rFonts w:ascii="Arial" w:hAnsi="Arial" w:cs="Arial"/>
          <w:color w:val="000000"/>
          <w:sz w:val="20"/>
          <w:szCs w:val="20"/>
        </w:rPr>
        <w:t>S</w:t>
      </w:r>
      <w:r w:rsidR="008C4DEE" w:rsidRPr="00AA225E">
        <w:rPr>
          <w:rFonts w:ascii="Arial" w:hAnsi="Arial" w:cs="Arial"/>
          <w:color w:val="000000"/>
          <w:sz w:val="20"/>
          <w:szCs w:val="20"/>
        </w:rPr>
        <w:t>eek advice of the Health Service’s legal</w:t>
      </w:r>
      <w:r w:rsidRPr="00AA225E">
        <w:rPr>
          <w:rFonts w:ascii="Arial" w:hAnsi="Arial" w:cs="Arial"/>
          <w:color w:val="000000"/>
          <w:sz w:val="20"/>
          <w:szCs w:val="20"/>
        </w:rPr>
        <w:t xml:space="preserve"> advising agency </w:t>
      </w:r>
      <w:r w:rsidR="008C4DEE" w:rsidRPr="00AA225E">
        <w:rPr>
          <w:rFonts w:ascii="Arial" w:hAnsi="Arial" w:cs="Arial"/>
          <w:color w:val="000000"/>
          <w:sz w:val="20"/>
          <w:szCs w:val="20"/>
        </w:rPr>
        <w:t>as appropriate</w:t>
      </w:r>
    </w:p>
    <w:p w14:paraId="1710F0C4" w14:textId="01A07A58" w:rsidR="000B0F47" w:rsidRPr="004A3086" w:rsidRDefault="000B0F47" w:rsidP="00292F0C">
      <w:pPr>
        <w:spacing w:after="0"/>
        <w:ind w:left="360"/>
        <w:rPr>
          <w:rFonts w:ascii="Arial" w:hAnsi="Arial" w:cs="Arial"/>
          <w:color w:val="000000"/>
          <w:sz w:val="20"/>
          <w:szCs w:val="20"/>
          <w:u w:val="single"/>
        </w:rPr>
      </w:pPr>
    </w:p>
    <w:p w14:paraId="4E54E8BE" w14:textId="77777777" w:rsidR="00342C9E" w:rsidRDefault="00342C9E" w:rsidP="0085689B">
      <w:pPr>
        <w:keepNext/>
        <w:keepLines/>
        <w:spacing w:after="0"/>
        <w:ind w:left="720" w:hanging="720"/>
        <w:rPr>
          <w:rFonts w:ascii="Arial" w:hAnsi="Arial" w:cs="Arial"/>
          <w:sz w:val="20"/>
          <w:szCs w:val="20"/>
          <w:u w:val="single"/>
        </w:rPr>
      </w:pPr>
    </w:p>
    <w:p w14:paraId="63F87A53" w14:textId="77777777" w:rsidR="00342C9E" w:rsidRDefault="00342C9E" w:rsidP="0085689B">
      <w:pPr>
        <w:keepNext/>
        <w:keepLines/>
        <w:spacing w:after="0"/>
        <w:ind w:left="720" w:hanging="720"/>
        <w:rPr>
          <w:rFonts w:ascii="Arial" w:hAnsi="Arial" w:cs="Arial"/>
          <w:sz w:val="20"/>
          <w:szCs w:val="20"/>
          <w:u w:val="single"/>
        </w:rPr>
      </w:pPr>
    </w:p>
    <w:p w14:paraId="715FF54C" w14:textId="135461AC" w:rsidR="00342C9E" w:rsidRDefault="00342C9E" w:rsidP="0085689B">
      <w:pPr>
        <w:keepNext/>
        <w:keepLines/>
        <w:spacing w:after="0"/>
        <w:ind w:left="720" w:hanging="720"/>
        <w:rPr>
          <w:rFonts w:ascii="Arial" w:hAnsi="Arial" w:cs="Arial"/>
          <w:sz w:val="20"/>
          <w:szCs w:val="20"/>
          <w:u w:val="single"/>
        </w:rPr>
      </w:pPr>
      <w:proofErr w:type="spellStart"/>
      <w:r>
        <w:rPr>
          <w:rFonts w:ascii="Arial" w:hAnsi="Arial" w:cs="Arial"/>
          <w:sz w:val="20"/>
          <w:szCs w:val="20"/>
          <w:u w:val="single"/>
        </w:rPr>
        <w:t>Organisational</w:t>
      </w:r>
      <w:proofErr w:type="spellEnd"/>
      <w:r>
        <w:rPr>
          <w:rFonts w:ascii="Arial" w:hAnsi="Arial" w:cs="Arial"/>
          <w:sz w:val="20"/>
          <w:szCs w:val="20"/>
          <w:u w:val="single"/>
        </w:rPr>
        <w:t xml:space="preserve"> Culture</w:t>
      </w:r>
    </w:p>
    <w:p w14:paraId="2733C845" w14:textId="77777777" w:rsidR="004F2DBE" w:rsidRDefault="004F2DBE" w:rsidP="0085689B">
      <w:pPr>
        <w:keepNext/>
        <w:keepLines/>
        <w:spacing w:after="0"/>
        <w:ind w:left="720" w:hanging="720"/>
        <w:rPr>
          <w:rFonts w:ascii="Arial" w:hAnsi="Arial" w:cs="Arial"/>
          <w:sz w:val="20"/>
          <w:szCs w:val="20"/>
          <w:u w:val="single"/>
        </w:rPr>
      </w:pPr>
      <w:bookmarkStart w:id="1" w:name="_GoBack"/>
      <w:bookmarkEnd w:id="1"/>
    </w:p>
    <w:p w14:paraId="6FF663D5" w14:textId="77777777" w:rsidR="00342C9E" w:rsidRPr="00AA225E" w:rsidRDefault="00342C9E" w:rsidP="00342C9E">
      <w:pPr>
        <w:numPr>
          <w:ilvl w:val="0"/>
          <w:numId w:val="23"/>
        </w:numPr>
        <w:spacing w:after="0"/>
        <w:rPr>
          <w:rFonts w:ascii="Arial" w:hAnsi="Arial" w:cs="Arial"/>
          <w:color w:val="000000"/>
          <w:sz w:val="20"/>
          <w:szCs w:val="20"/>
        </w:rPr>
      </w:pPr>
      <w:r>
        <w:rPr>
          <w:rFonts w:ascii="Arial" w:hAnsi="Arial" w:cs="Arial"/>
          <w:color w:val="000000"/>
          <w:sz w:val="20"/>
          <w:szCs w:val="20"/>
        </w:rPr>
        <w:t xml:space="preserve">Facilitate a positive workplace culture in line with the Health Service’ s Code of Conduct and other respectful workplace </w:t>
      </w:r>
      <w:proofErr w:type="spellStart"/>
      <w:r>
        <w:rPr>
          <w:rFonts w:ascii="Arial" w:hAnsi="Arial" w:cs="Arial"/>
          <w:color w:val="000000"/>
          <w:sz w:val="20"/>
          <w:szCs w:val="20"/>
        </w:rPr>
        <w:t>behaviours</w:t>
      </w:r>
      <w:proofErr w:type="spellEnd"/>
      <w:r>
        <w:rPr>
          <w:rFonts w:ascii="Arial" w:hAnsi="Arial" w:cs="Arial"/>
          <w:color w:val="000000"/>
          <w:sz w:val="20"/>
          <w:szCs w:val="20"/>
        </w:rPr>
        <w:t xml:space="preserve"> policies and procedures</w:t>
      </w:r>
    </w:p>
    <w:p w14:paraId="6277B294" w14:textId="587D06DA" w:rsidR="00342C9E" w:rsidRPr="00CE0EBE" w:rsidRDefault="00342C9E" w:rsidP="00342C9E">
      <w:pPr>
        <w:numPr>
          <w:ilvl w:val="0"/>
          <w:numId w:val="23"/>
        </w:numPr>
        <w:spacing w:after="0"/>
        <w:rPr>
          <w:rFonts w:ascii="Arial" w:hAnsi="Arial" w:cs="Arial"/>
          <w:color w:val="000000"/>
          <w:sz w:val="20"/>
          <w:szCs w:val="20"/>
        </w:rPr>
      </w:pPr>
      <w:r>
        <w:rPr>
          <w:rFonts w:ascii="Arial" w:hAnsi="Arial" w:cs="Arial"/>
          <w:color w:val="000000"/>
          <w:sz w:val="20"/>
          <w:szCs w:val="20"/>
        </w:rPr>
        <w:t>Ensur</w:t>
      </w:r>
      <w:r>
        <w:rPr>
          <w:rFonts w:ascii="Arial" w:hAnsi="Arial" w:cs="Arial"/>
          <w:color w:val="000000"/>
          <w:sz w:val="20"/>
          <w:szCs w:val="20"/>
        </w:rPr>
        <w:t>e</w:t>
      </w:r>
      <w:r>
        <w:rPr>
          <w:rFonts w:ascii="Arial" w:hAnsi="Arial" w:cs="Arial"/>
          <w:color w:val="000000"/>
          <w:sz w:val="20"/>
          <w:szCs w:val="20"/>
        </w:rPr>
        <w:t xml:space="preserve"> the attraction, development and retention of competent Executive and leadership staff to support with managing and leading the </w:t>
      </w:r>
      <w:proofErr w:type="spellStart"/>
      <w:r>
        <w:rPr>
          <w:rFonts w:ascii="Arial" w:hAnsi="Arial" w:cs="Arial"/>
          <w:color w:val="000000"/>
          <w:sz w:val="20"/>
          <w:szCs w:val="20"/>
        </w:rPr>
        <w:t>organisation</w:t>
      </w:r>
      <w:proofErr w:type="spellEnd"/>
    </w:p>
    <w:p w14:paraId="013D2BCB" w14:textId="0D5800F2" w:rsidR="00342C9E" w:rsidRPr="00FB13E4" w:rsidRDefault="00342C9E" w:rsidP="00342C9E">
      <w:pPr>
        <w:numPr>
          <w:ilvl w:val="0"/>
          <w:numId w:val="23"/>
        </w:numPr>
        <w:spacing w:after="0"/>
        <w:rPr>
          <w:rFonts w:ascii="Arial" w:hAnsi="Arial" w:cs="Arial"/>
          <w:color w:val="000000"/>
          <w:sz w:val="20"/>
          <w:szCs w:val="20"/>
        </w:rPr>
      </w:pPr>
      <w:r w:rsidRPr="00AA225E">
        <w:rPr>
          <w:rFonts w:ascii="Arial" w:hAnsi="Arial" w:cs="Arial"/>
          <w:color w:val="000000"/>
          <w:sz w:val="20"/>
          <w:szCs w:val="20"/>
        </w:rPr>
        <w:t xml:space="preserve">Ensure </w:t>
      </w:r>
      <w:r>
        <w:rPr>
          <w:rFonts w:ascii="Arial" w:hAnsi="Arial" w:cs="Arial"/>
          <w:color w:val="000000"/>
          <w:sz w:val="20"/>
          <w:szCs w:val="20"/>
        </w:rPr>
        <w:t xml:space="preserve">the </w:t>
      </w:r>
      <w:r>
        <w:rPr>
          <w:rFonts w:ascii="Arial" w:hAnsi="Arial" w:cs="Arial"/>
          <w:color w:val="000000"/>
          <w:sz w:val="20"/>
          <w:szCs w:val="20"/>
        </w:rPr>
        <w:t>attraction, development, and retention</w:t>
      </w:r>
      <w:r w:rsidRPr="00AA225E">
        <w:rPr>
          <w:rFonts w:ascii="Arial" w:hAnsi="Arial" w:cs="Arial"/>
          <w:color w:val="000000"/>
          <w:sz w:val="20"/>
          <w:szCs w:val="20"/>
        </w:rPr>
        <w:t xml:space="preserve"> of qualified competent staff </w:t>
      </w:r>
      <w:r>
        <w:rPr>
          <w:rFonts w:ascii="Arial" w:hAnsi="Arial" w:cs="Arial"/>
          <w:color w:val="000000"/>
          <w:sz w:val="20"/>
          <w:szCs w:val="20"/>
        </w:rPr>
        <w:t xml:space="preserve">in line with the </w:t>
      </w:r>
      <w:proofErr w:type="spellStart"/>
      <w:r>
        <w:rPr>
          <w:rFonts w:ascii="Arial" w:hAnsi="Arial" w:cs="Arial"/>
          <w:color w:val="000000"/>
          <w:sz w:val="20"/>
          <w:szCs w:val="20"/>
        </w:rPr>
        <w:t>organisational</w:t>
      </w:r>
      <w:proofErr w:type="spellEnd"/>
      <w:r>
        <w:rPr>
          <w:rFonts w:ascii="Arial" w:hAnsi="Arial" w:cs="Arial"/>
          <w:color w:val="000000"/>
          <w:sz w:val="20"/>
          <w:szCs w:val="20"/>
        </w:rPr>
        <w:t xml:space="preserve"> capability framework and Clinical Service Plan (as reviewed regularly)</w:t>
      </w:r>
    </w:p>
    <w:p w14:paraId="73DFACF6" w14:textId="459BF2CF" w:rsidR="00342C9E" w:rsidRPr="00AA225E" w:rsidRDefault="00342C9E" w:rsidP="00342C9E">
      <w:pPr>
        <w:numPr>
          <w:ilvl w:val="0"/>
          <w:numId w:val="23"/>
        </w:numPr>
        <w:spacing w:after="0"/>
        <w:rPr>
          <w:rFonts w:ascii="Arial" w:hAnsi="Arial" w:cs="Arial"/>
          <w:color w:val="000000"/>
          <w:sz w:val="20"/>
          <w:szCs w:val="20"/>
        </w:rPr>
      </w:pPr>
      <w:r w:rsidRPr="00AA225E">
        <w:rPr>
          <w:rFonts w:ascii="Arial" w:hAnsi="Arial" w:cs="Arial"/>
          <w:color w:val="000000"/>
          <w:sz w:val="20"/>
          <w:szCs w:val="20"/>
        </w:rPr>
        <w:t xml:space="preserve">Promote professional and respectful </w:t>
      </w:r>
      <w:proofErr w:type="spellStart"/>
      <w:r w:rsidRPr="00AA225E">
        <w:rPr>
          <w:rFonts w:ascii="Arial" w:hAnsi="Arial" w:cs="Arial"/>
          <w:color w:val="000000"/>
          <w:sz w:val="20"/>
          <w:szCs w:val="20"/>
        </w:rPr>
        <w:t>behavio</w:t>
      </w:r>
      <w:r>
        <w:rPr>
          <w:rFonts w:ascii="Arial" w:hAnsi="Arial" w:cs="Arial"/>
          <w:color w:val="000000"/>
          <w:sz w:val="20"/>
          <w:szCs w:val="20"/>
        </w:rPr>
        <w:t>u</w:t>
      </w:r>
      <w:r w:rsidRPr="00AA225E">
        <w:rPr>
          <w:rFonts w:ascii="Arial" w:hAnsi="Arial" w:cs="Arial"/>
          <w:color w:val="000000"/>
          <w:sz w:val="20"/>
          <w:szCs w:val="20"/>
        </w:rPr>
        <w:t>r</w:t>
      </w:r>
      <w:proofErr w:type="spellEnd"/>
      <w:r w:rsidRPr="00AA225E">
        <w:rPr>
          <w:rFonts w:ascii="Arial" w:hAnsi="Arial" w:cs="Arial"/>
          <w:color w:val="000000"/>
          <w:sz w:val="20"/>
          <w:szCs w:val="20"/>
        </w:rPr>
        <w:t xml:space="preserve"> of staff when interacting with patients, </w:t>
      </w:r>
      <w:r>
        <w:rPr>
          <w:rFonts w:ascii="Arial" w:hAnsi="Arial" w:cs="Arial"/>
          <w:color w:val="000000"/>
          <w:sz w:val="20"/>
          <w:szCs w:val="20"/>
        </w:rPr>
        <w:t xml:space="preserve">clients, </w:t>
      </w:r>
      <w:r w:rsidRPr="00AA225E">
        <w:rPr>
          <w:rFonts w:ascii="Arial" w:hAnsi="Arial" w:cs="Arial"/>
          <w:color w:val="000000"/>
          <w:sz w:val="20"/>
          <w:szCs w:val="20"/>
        </w:rPr>
        <w:t>residents, other staff members and members of the community</w:t>
      </w:r>
    </w:p>
    <w:p w14:paraId="44896AEA" w14:textId="77777777" w:rsidR="00342C9E" w:rsidRPr="00AA225E" w:rsidRDefault="00342C9E" w:rsidP="00342C9E">
      <w:pPr>
        <w:numPr>
          <w:ilvl w:val="0"/>
          <w:numId w:val="23"/>
        </w:numPr>
        <w:spacing w:after="0"/>
        <w:rPr>
          <w:rFonts w:ascii="Arial" w:hAnsi="Arial" w:cs="Arial"/>
          <w:color w:val="000000"/>
          <w:sz w:val="20"/>
          <w:szCs w:val="20"/>
        </w:rPr>
      </w:pPr>
      <w:r>
        <w:rPr>
          <w:rFonts w:ascii="Arial" w:hAnsi="Arial" w:cs="Arial"/>
          <w:color w:val="000000"/>
          <w:sz w:val="20"/>
          <w:szCs w:val="20"/>
        </w:rPr>
        <w:t>Develop and/or implement initiatives aimed at maximizing staff wellbeing, satisfaction and engagement</w:t>
      </w:r>
    </w:p>
    <w:p w14:paraId="765F8925" w14:textId="77777777" w:rsidR="00342C9E" w:rsidRDefault="00342C9E" w:rsidP="0085689B">
      <w:pPr>
        <w:keepNext/>
        <w:keepLines/>
        <w:spacing w:after="0"/>
        <w:ind w:left="720" w:hanging="720"/>
        <w:rPr>
          <w:rFonts w:ascii="Arial" w:hAnsi="Arial" w:cs="Arial"/>
          <w:sz w:val="20"/>
          <w:szCs w:val="20"/>
          <w:u w:val="single"/>
        </w:rPr>
      </w:pPr>
    </w:p>
    <w:p w14:paraId="30949D7E" w14:textId="095247BE" w:rsidR="008C4DEE" w:rsidRDefault="00C230D9" w:rsidP="0085689B">
      <w:pPr>
        <w:keepNext/>
        <w:keepLines/>
        <w:spacing w:after="0"/>
        <w:ind w:left="720" w:hanging="720"/>
        <w:rPr>
          <w:rFonts w:ascii="Arial" w:hAnsi="Arial" w:cs="Arial"/>
          <w:sz w:val="20"/>
          <w:szCs w:val="20"/>
          <w:u w:val="single"/>
        </w:rPr>
      </w:pPr>
      <w:r w:rsidRPr="00AA225E">
        <w:rPr>
          <w:rFonts w:ascii="Arial" w:hAnsi="Arial" w:cs="Arial"/>
          <w:sz w:val="20"/>
          <w:szCs w:val="20"/>
          <w:u w:val="single"/>
        </w:rPr>
        <w:t>Occupational Health</w:t>
      </w:r>
      <w:r w:rsidR="00916ED3" w:rsidRPr="00AA225E">
        <w:rPr>
          <w:rFonts w:ascii="Arial" w:hAnsi="Arial" w:cs="Arial"/>
          <w:sz w:val="20"/>
          <w:szCs w:val="20"/>
          <w:u w:val="single"/>
        </w:rPr>
        <w:t>,</w:t>
      </w:r>
      <w:r w:rsidRPr="00AA225E">
        <w:rPr>
          <w:rFonts w:ascii="Arial" w:hAnsi="Arial" w:cs="Arial"/>
          <w:sz w:val="20"/>
          <w:szCs w:val="20"/>
          <w:u w:val="single"/>
        </w:rPr>
        <w:t xml:space="preserve"> Safety</w:t>
      </w:r>
      <w:r w:rsidR="00916ED3" w:rsidRPr="00AA225E">
        <w:rPr>
          <w:rFonts w:ascii="Arial" w:hAnsi="Arial" w:cs="Arial"/>
          <w:sz w:val="20"/>
          <w:szCs w:val="20"/>
          <w:u w:val="single"/>
        </w:rPr>
        <w:t xml:space="preserve"> and Wellbeing</w:t>
      </w:r>
    </w:p>
    <w:p w14:paraId="2DB6CC77" w14:textId="77777777" w:rsidR="00292F0C" w:rsidRPr="00AA225E" w:rsidRDefault="00292F0C" w:rsidP="0085689B">
      <w:pPr>
        <w:keepNext/>
        <w:keepLines/>
        <w:spacing w:after="0"/>
        <w:ind w:left="720" w:hanging="720"/>
        <w:rPr>
          <w:rFonts w:ascii="Arial" w:hAnsi="Arial" w:cs="Arial"/>
          <w:sz w:val="20"/>
          <w:szCs w:val="20"/>
          <w:u w:val="single"/>
        </w:rPr>
      </w:pPr>
    </w:p>
    <w:p w14:paraId="416ADEBF" w14:textId="0ED78660" w:rsidR="003E6A7C" w:rsidRDefault="003E6A7C" w:rsidP="003E6A7C">
      <w:pPr>
        <w:numPr>
          <w:ilvl w:val="0"/>
          <w:numId w:val="28"/>
        </w:numPr>
        <w:spacing w:after="0"/>
        <w:rPr>
          <w:rFonts w:ascii="Arial" w:hAnsi="Arial" w:cs="Arial"/>
          <w:color w:val="000000"/>
          <w:sz w:val="20"/>
          <w:szCs w:val="20"/>
        </w:rPr>
      </w:pPr>
      <w:r w:rsidRPr="00AA225E">
        <w:rPr>
          <w:rFonts w:ascii="Arial" w:hAnsi="Arial" w:cs="Arial"/>
          <w:color w:val="000000"/>
          <w:sz w:val="20"/>
          <w:szCs w:val="20"/>
        </w:rPr>
        <w:t xml:space="preserve">Maintain a safe and secure </w:t>
      </w:r>
      <w:r>
        <w:rPr>
          <w:rFonts w:ascii="Arial" w:hAnsi="Arial" w:cs="Arial"/>
          <w:color w:val="000000"/>
          <w:sz w:val="20"/>
          <w:szCs w:val="20"/>
        </w:rPr>
        <w:t xml:space="preserve">physical </w:t>
      </w:r>
      <w:r w:rsidRPr="00AA225E">
        <w:rPr>
          <w:rFonts w:ascii="Arial" w:hAnsi="Arial" w:cs="Arial"/>
          <w:color w:val="000000"/>
          <w:sz w:val="20"/>
          <w:szCs w:val="20"/>
        </w:rPr>
        <w:t>environment for staff, patients, residents, clients and members of the public</w:t>
      </w:r>
    </w:p>
    <w:p w14:paraId="6DB28756" w14:textId="5A7751C4" w:rsidR="00AF0C44" w:rsidRPr="00AF0C44" w:rsidRDefault="00AF0C44" w:rsidP="00AF0C44">
      <w:pPr>
        <w:numPr>
          <w:ilvl w:val="0"/>
          <w:numId w:val="28"/>
        </w:numPr>
        <w:spacing w:after="0"/>
        <w:rPr>
          <w:rFonts w:ascii="Arial" w:hAnsi="Arial" w:cs="Arial"/>
          <w:color w:val="000000"/>
          <w:sz w:val="20"/>
          <w:szCs w:val="20"/>
        </w:rPr>
      </w:pPr>
      <w:r w:rsidRPr="00FB13E4">
        <w:rPr>
          <w:rFonts w:ascii="Arial" w:hAnsi="Arial" w:cs="Arial"/>
          <w:color w:val="000000"/>
          <w:sz w:val="20"/>
          <w:szCs w:val="20"/>
        </w:rPr>
        <w:t xml:space="preserve">Ensure </w:t>
      </w:r>
      <w:r>
        <w:rPr>
          <w:rFonts w:ascii="Arial" w:hAnsi="Arial" w:cs="Arial"/>
          <w:color w:val="000000"/>
          <w:sz w:val="20"/>
          <w:szCs w:val="20"/>
        </w:rPr>
        <w:t xml:space="preserve">a </w:t>
      </w:r>
      <w:r w:rsidRPr="00FB13E4">
        <w:rPr>
          <w:rFonts w:ascii="Arial" w:hAnsi="Arial" w:cs="Arial"/>
          <w:color w:val="000000"/>
          <w:sz w:val="20"/>
          <w:szCs w:val="20"/>
        </w:rPr>
        <w:t xml:space="preserve">robust Occupational Health and Safety </w:t>
      </w:r>
      <w:r>
        <w:rPr>
          <w:rFonts w:ascii="Arial" w:hAnsi="Arial" w:cs="Arial"/>
          <w:color w:val="000000"/>
          <w:sz w:val="20"/>
          <w:szCs w:val="20"/>
        </w:rPr>
        <w:t>management system is</w:t>
      </w:r>
      <w:r w:rsidRPr="00FB13E4">
        <w:rPr>
          <w:rFonts w:ascii="Arial" w:hAnsi="Arial" w:cs="Arial"/>
          <w:color w:val="000000"/>
          <w:sz w:val="20"/>
          <w:szCs w:val="20"/>
        </w:rPr>
        <w:t xml:space="preserve"> in place in line with legislated obligations</w:t>
      </w:r>
      <w:r w:rsidRPr="00292F0C">
        <w:rPr>
          <w:rFonts w:ascii="Arial" w:hAnsi="Arial" w:cs="Arial"/>
          <w:color w:val="000000"/>
          <w:sz w:val="20"/>
          <w:szCs w:val="20"/>
        </w:rPr>
        <w:t xml:space="preserve"> </w:t>
      </w:r>
    </w:p>
    <w:p w14:paraId="506AB34E" w14:textId="305CA855" w:rsidR="008C4DEE" w:rsidRDefault="008C4DEE" w:rsidP="0085689B">
      <w:pPr>
        <w:numPr>
          <w:ilvl w:val="0"/>
          <w:numId w:val="28"/>
        </w:numPr>
        <w:spacing w:after="0"/>
        <w:rPr>
          <w:rFonts w:ascii="Arial" w:hAnsi="Arial" w:cs="Arial"/>
          <w:color w:val="000000"/>
          <w:sz w:val="20"/>
          <w:szCs w:val="20"/>
        </w:rPr>
      </w:pPr>
      <w:r w:rsidRPr="00AA225E">
        <w:rPr>
          <w:rFonts w:ascii="Arial" w:hAnsi="Arial" w:cs="Arial"/>
          <w:color w:val="000000"/>
          <w:sz w:val="20"/>
          <w:szCs w:val="20"/>
        </w:rPr>
        <w:t>Perform duties in accordance with the rules, regulations and guidelines of the Occupational Health and Safety Act and Health Service Occupational Health and Safety</w:t>
      </w:r>
      <w:r w:rsidR="007D1933" w:rsidRPr="00AA225E">
        <w:rPr>
          <w:rFonts w:ascii="Arial" w:hAnsi="Arial" w:cs="Arial"/>
          <w:color w:val="000000"/>
          <w:sz w:val="20"/>
          <w:szCs w:val="20"/>
        </w:rPr>
        <w:t xml:space="preserve">, Wellbeing </w:t>
      </w:r>
      <w:r w:rsidRPr="00AA225E">
        <w:rPr>
          <w:rFonts w:ascii="Arial" w:hAnsi="Arial" w:cs="Arial"/>
          <w:color w:val="000000"/>
          <w:sz w:val="20"/>
          <w:szCs w:val="20"/>
        </w:rPr>
        <w:t>Policy</w:t>
      </w:r>
    </w:p>
    <w:p w14:paraId="624E8211" w14:textId="04822A0F" w:rsidR="00B7161C" w:rsidRDefault="00B7161C" w:rsidP="00B7161C">
      <w:pPr>
        <w:spacing w:after="0"/>
        <w:ind w:left="720" w:hanging="720"/>
        <w:rPr>
          <w:rFonts w:ascii="Arial" w:hAnsi="Arial" w:cs="Arial"/>
          <w:color w:val="000000"/>
          <w:sz w:val="20"/>
          <w:szCs w:val="20"/>
          <w:u w:val="single"/>
        </w:rPr>
      </w:pPr>
    </w:p>
    <w:p w14:paraId="21C4D980" w14:textId="77777777" w:rsidR="00535C25" w:rsidRDefault="00535C25" w:rsidP="00535C25">
      <w:pPr>
        <w:spacing w:after="0"/>
        <w:ind w:left="720" w:hanging="720"/>
        <w:rPr>
          <w:rFonts w:ascii="Arial" w:hAnsi="Arial" w:cs="Arial"/>
          <w:color w:val="000000"/>
          <w:sz w:val="20"/>
          <w:szCs w:val="20"/>
          <w:u w:val="single"/>
        </w:rPr>
      </w:pPr>
      <w:r w:rsidRPr="00AA225E">
        <w:rPr>
          <w:rFonts w:ascii="Arial" w:hAnsi="Arial" w:cs="Arial"/>
          <w:color w:val="000000"/>
          <w:sz w:val="20"/>
          <w:szCs w:val="20"/>
          <w:u w:val="single"/>
        </w:rPr>
        <w:t>Security</w:t>
      </w:r>
    </w:p>
    <w:p w14:paraId="17D8C62C" w14:textId="77777777" w:rsidR="00535C25" w:rsidRPr="00AA225E" w:rsidRDefault="00535C25" w:rsidP="00535C25">
      <w:pPr>
        <w:spacing w:after="0"/>
        <w:ind w:left="720" w:hanging="720"/>
        <w:rPr>
          <w:rFonts w:ascii="Arial" w:hAnsi="Arial" w:cs="Arial"/>
          <w:color w:val="000000"/>
          <w:sz w:val="20"/>
          <w:szCs w:val="20"/>
          <w:u w:val="single"/>
        </w:rPr>
      </w:pPr>
    </w:p>
    <w:p w14:paraId="7237344A" w14:textId="77777777" w:rsidR="00535C25" w:rsidRPr="00AF0C44" w:rsidRDefault="00535C25" w:rsidP="00535C25">
      <w:pPr>
        <w:numPr>
          <w:ilvl w:val="0"/>
          <w:numId w:val="26"/>
        </w:numPr>
        <w:spacing w:after="0"/>
        <w:ind w:left="360"/>
        <w:rPr>
          <w:rFonts w:ascii="Arial" w:hAnsi="Arial" w:cs="Arial"/>
          <w:color w:val="000000"/>
          <w:sz w:val="20"/>
          <w:szCs w:val="20"/>
        </w:rPr>
      </w:pPr>
      <w:r w:rsidRPr="00AA225E">
        <w:rPr>
          <w:rFonts w:ascii="Arial" w:hAnsi="Arial" w:cs="Arial"/>
          <w:color w:val="000000"/>
          <w:sz w:val="20"/>
          <w:szCs w:val="20"/>
        </w:rPr>
        <w:t>Ensure the security of the Health Service’s buildings</w:t>
      </w:r>
      <w:r>
        <w:rPr>
          <w:rFonts w:ascii="Arial" w:hAnsi="Arial" w:cs="Arial"/>
          <w:color w:val="000000"/>
          <w:sz w:val="20"/>
          <w:szCs w:val="20"/>
        </w:rPr>
        <w:t xml:space="preserve">, </w:t>
      </w:r>
      <w:r w:rsidRPr="00AA225E">
        <w:rPr>
          <w:rFonts w:ascii="Arial" w:hAnsi="Arial" w:cs="Arial"/>
          <w:color w:val="000000"/>
          <w:sz w:val="20"/>
          <w:szCs w:val="20"/>
        </w:rPr>
        <w:t>property</w:t>
      </w:r>
      <w:r>
        <w:rPr>
          <w:rFonts w:ascii="Arial" w:hAnsi="Arial" w:cs="Arial"/>
          <w:color w:val="000000"/>
          <w:sz w:val="20"/>
          <w:szCs w:val="20"/>
        </w:rPr>
        <w:t xml:space="preserve"> and IT systems, including rigorous cybersecurity controls for records held and transmitted electronically</w:t>
      </w:r>
    </w:p>
    <w:p w14:paraId="4ADDDE76" w14:textId="77777777" w:rsidR="00535C25" w:rsidRPr="00292F0C" w:rsidRDefault="00535C25" w:rsidP="00535C25">
      <w:pPr>
        <w:numPr>
          <w:ilvl w:val="0"/>
          <w:numId w:val="13"/>
        </w:numPr>
        <w:spacing w:after="0"/>
        <w:ind w:left="360"/>
        <w:rPr>
          <w:rFonts w:ascii="Arial" w:hAnsi="Arial" w:cs="Arial"/>
          <w:color w:val="000000"/>
          <w:sz w:val="20"/>
          <w:szCs w:val="20"/>
          <w:u w:val="single"/>
        </w:rPr>
      </w:pPr>
      <w:r w:rsidRPr="000B0F47">
        <w:rPr>
          <w:rFonts w:ascii="Arial" w:hAnsi="Arial" w:cs="Arial"/>
          <w:color w:val="000000"/>
          <w:sz w:val="20"/>
          <w:szCs w:val="20"/>
        </w:rPr>
        <w:t>Arrange safe custody of securities, titles, agreements; act as official Health Service witness for legal documents, act as signatory on bank accounts</w:t>
      </w:r>
    </w:p>
    <w:p w14:paraId="10943BBF" w14:textId="77777777" w:rsidR="00535C25" w:rsidRDefault="00535C25" w:rsidP="00B7161C">
      <w:pPr>
        <w:spacing w:after="0"/>
        <w:ind w:left="720" w:hanging="720"/>
        <w:rPr>
          <w:rFonts w:ascii="Arial" w:hAnsi="Arial" w:cs="Arial"/>
          <w:color w:val="000000"/>
          <w:sz w:val="20"/>
          <w:szCs w:val="20"/>
          <w:u w:val="single"/>
        </w:rPr>
      </w:pPr>
    </w:p>
    <w:p w14:paraId="3BA15EC3" w14:textId="6F8BD3F0" w:rsidR="00B7161C" w:rsidRDefault="00B7161C" w:rsidP="00B7161C">
      <w:pPr>
        <w:spacing w:after="0"/>
        <w:ind w:left="720" w:hanging="720"/>
        <w:rPr>
          <w:rFonts w:ascii="Arial" w:hAnsi="Arial" w:cs="Arial"/>
          <w:color w:val="000000"/>
          <w:sz w:val="20"/>
          <w:szCs w:val="20"/>
          <w:u w:val="single"/>
        </w:rPr>
      </w:pPr>
      <w:r w:rsidRPr="00AA225E">
        <w:rPr>
          <w:rFonts w:ascii="Arial" w:hAnsi="Arial" w:cs="Arial"/>
          <w:color w:val="000000"/>
          <w:sz w:val="20"/>
          <w:szCs w:val="20"/>
          <w:u w:val="single"/>
        </w:rPr>
        <w:t>Professional Development</w:t>
      </w:r>
    </w:p>
    <w:p w14:paraId="38BD31A3" w14:textId="77777777" w:rsidR="00B7161C" w:rsidRPr="00AA225E" w:rsidRDefault="00B7161C" w:rsidP="00B7161C">
      <w:pPr>
        <w:spacing w:after="0"/>
        <w:ind w:left="720" w:hanging="720"/>
        <w:rPr>
          <w:rFonts w:ascii="Arial" w:hAnsi="Arial" w:cs="Arial"/>
          <w:color w:val="000000"/>
          <w:sz w:val="20"/>
          <w:szCs w:val="20"/>
          <w:u w:val="single"/>
        </w:rPr>
      </w:pPr>
    </w:p>
    <w:p w14:paraId="4D26090A" w14:textId="77777777" w:rsidR="00B7161C" w:rsidRPr="006B49B2" w:rsidRDefault="00B7161C" w:rsidP="00B7161C">
      <w:pPr>
        <w:pStyle w:val="ListParagraph"/>
        <w:numPr>
          <w:ilvl w:val="0"/>
          <w:numId w:val="27"/>
        </w:numPr>
        <w:spacing w:after="0"/>
        <w:rPr>
          <w:rFonts w:ascii="Arial" w:hAnsi="Arial" w:cs="Arial"/>
          <w:b/>
          <w:color w:val="000000"/>
          <w:sz w:val="20"/>
          <w:szCs w:val="20"/>
        </w:rPr>
      </w:pPr>
      <w:r w:rsidRPr="006B49B2">
        <w:rPr>
          <w:rFonts w:ascii="Arial" w:hAnsi="Arial" w:cs="Arial"/>
          <w:color w:val="000000"/>
          <w:sz w:val="20"/>
          <w:szCs w:val="20"/>
        </w:rPr>
        <w:t>Be available to attend appropriate courses of professional development as required by the Health Service and the Board</w:t>
      </w:r>
    </w:p>
    <w:p w14:paraId="4735A1C5" w14:textId="77777777" w:rsidR="00B7161C" w:rsidRPr="00AA225E" w:rsidRDefault="00B7161C" w:rsidP="00B7161C">
      <w:pPr>
        <w:spacing w:after="0"/>
        <w:ind w:left="720" w:hanging="720"/>
        <w:rPr>
          <w:rFonts w:ascii="Arial" w:hAnsi="Arial" w:cs="Arial"/>
          <w:color w:val="000000"/>
          <w:sz w:val="20"/>
          <w:szCs w:val="20"/>
        </w:rPr>
      </w:pPr>
    </w:p>
    <w:p w14:paraId="0D6A4867" w14:textId="2B37A822" w:rsidR="008C4DEE" w:rsidRDefault="008C4DEE" w:rsidP="0085689B">
      <w:pPr>
        <w:spacing w:after="0"/>
        <w:ind w:left="720" w:hanging="720"/>
        <w:rPr>
          <w:rFonts w:ascii="Arial" w:hAnsi="Arial" w:cs="Arial"/>
          <w:sz w:val="20"/>
          <w:szCs w:val="20"/>
          <w:u w:val="single"/>
        </w:rPr>
      </w:pPr>
      <w:r w:rsidRPr="00AA225E">
        <w:rPr>
          <w:rFonts w:ascii="Arial" w:hAnsi="Arial" w:cs="Arial"/>
          <w:sz w:val="20"/>
          <w:szCs w:val="20"/>
          <w:u w:val="single"/>
        </w:rPr>
        <w:t>General</w:t>
      </w:r>
    </w:p>
    <w:p w14:paraId="2EED71FE" w14:textId="77777777" w:rsidR="00292F0C" w:rsidRPr="00AA225E" w:rsidRDefault="00292F0C" w:rsidP="0085689B">
      <w:pPr>
        <w:spacing w:after="0"/>
        <w:ind w:left="720" w:hanging="720"/>
        <w:rPr>
          <w:rFonts w:ascii="Arial" w:hAnsi="Arial" w:cs="Arial"/>
          <w:sz w:val="20"/>
          <w:szCs w:val="20"/>
          <w:u w:val="single"/>
        </w:rPr>
      </w:pPr>
    </w:p>
    <w:p w14:paraId="41685BD4" w14:textId="663AF516" w:rsidR="008C4DEE" w:rsidRPr="00AA225E" w:rsidRDefault="008C4DEE" w:rsidP="0085689B">
      <w:pPr>
        <w:numPr>
          <w:ilvl w:val="0"/>
          <w:numId w:val="29"/>
        </w:numPr>
        <w:spacing w:after="0"/>
        <w:rPr>
          <w:rFonts w:ascii="Arial" w:hAnsi="Arial" w:cs="Arial"/>
          <w:color w:val="000000"/>
          <w:sz w:val="20"/>
          <w:szCs w:val="20"/>
        </w:rPr>
      </w:pPr>
      <w:r w:rsidRPr="00AA225E">
        <w:rPr>
          <w:rFonts w:ascii="Arial" w:hAnsi="Arial" w:cs="Arial"/>
          <w:color w:val="000000"/>
          <w:sz w:val="20"/>
          <w:szCs w:val="20"/>
        </w:rPr>
        <w:t xml:space="preserve">Maintain strict confidentiality with reference to all matters relating to the Health Service and </w:t>
      </w:r>
      <w:r w:rsidR="00916ED3" w:rsidRPr="00AA225E">
        <w:rPr>
          <w:rFonts w:ascii="Arial" w:hAnsi="Arial" w:cs="Arial"/>
          <w:color w:val="000000"/>
          <w:sz w:val="20"/>
          <w:szCs w:val="20"/>
        </w:rPr>
        <w:t>clients.</w:t>
      </w:r>
      <w:r w:rsidR="00DA6E4F" w:rsidRPr="00AA225E">
        <w:rPr>
          <w:rFonts w:ascii="Arial" w:hAnsi="Arial" w:cs="Arial"/>
          <w:color w:val="000000"/>
          <w:sz w:val="20"/>
          <w:szCs w:val="20"/>
        </w:rPr>
        <w:t xml:space="preserve"> </w:t>
      </w:r>
      <w:r w:rsidRPr="00AA225E">
        <w:rPr>
          <w:rFonts w:ascii="Arial" w:hAnsi="Arial" w:cs="Arial"/>
          <w:color w:val="000000"/>
          <w:sz w:val="20"/>
          <w:szCs w:val="20"/>
        </w:rPr>
        <w:t>Failure to observe this requirement may be regarded as misconduct warranting termination and incur liability to penalty pursuant to Section 141 of the Health Services Act, 1988</w:t>
      </w:r>
    </w:p>
    <w:p w14:paraId="5B97A7A2" w14:textId="7ED948B2" w:rsidR="008C4DEE" w:rsidRPr="00AA225E" w:rsidRDefault="008C4DEE" w:rsidP="0085689B">
      <w:pPr>
        <w:numPr>
          <w:ilvl w:val="0"/>
          <w:numId w:val="29"/>
        </w:numPr>
        <w:spacing w:after="0"/>
        <w:rPr>
          <w:rFonts w:ascii="Arial" w:hAnsi="Arial" w:cs="Arial"/>
          <w:color w:val="000000"/>
          <w:sz w:val="20"/>
          <w:szCs w:val="20"/>
        </w:rPr>
      </w:pPr>
      <w:r w:rsidRPr="00AA225E">
        <w:rPr>
          <w:rFonts w:ascii="Arial" w:hAnsi="Arial" w:cs="Arial"/>
          <w:color w:val="000000"/>
          <w:sz w:val="20"/>
          <w:szCs w:val="20"/>
        </w:rPr>
        <w:t>Be committed to the Health Service’s Quality Improvement program to encourage excellence of care</w:t>
      </w:r>
    </w:p>
    <w:p w14:paraId="6406E6F6" w14:textId="77777777" w:rsidR="00BF4D86" w:rsidRPr="00E376C4" w:rsidRDefault="00BF4D86" w:rsidP="0085689B">
      <w:pPr>
        <w:pStyle w:val="ListParagraph"/>
        <w:spacing w:after="0"/>
        <w:ind w:left="0"/>
        <w:rPr>
          <w:rFonts w:ascii="Arial" w:hAnsi="Arial" w:cs="Arial"/>
          <w:bCs/>
          <w:noProof/>
          <w:sz w:val="20"/>
        </w:rPr>
      </w:pPr>
    </w:p>
    <w:p w14:paraId="77D767E5" w14:textId="77777777" w:rsidR="003C2096" w:rsidRPr="00AA225E" w:rsidRDefault="003C2096" w:rsidP="0085689B">
      <w:pPr>
        <w:shd w:val="clear" w:color="auto" w:fill="FFCC00"/>
        <w:spacing w:after="0"/>
        <w:rPr>
          <w:rFonts w:ascii="Arial" w:hAnsi="Arial" w:cs="Arial"/>
          <w:b/>
          <w:bCs/>
          <w:noProof/>
          <w:sz w:val="22"/>
          <w:szCs w:val="22"/>
        </w:rPr>
      </w:pPr>
      <w:r w:rsidRPr="00AA225E">
        <w:rPr>
          <w:rFonts w:ascii="Arial" w:hAnsi="Arial" w:cs="Arial"/>
          <w:b/>
          <w:bCs/>
          <w:noProof/>
          <w:sz w:val="22"/>
          <w:szCs w:val="22"/>
        </w:rPr>
        <w:t>QUALIFICATIONS</w:t>
      </w:r>
    </w:p>
    <w:p w14:paraId="163D41D8" w14:textId="77777777" w:rsidR="00292F0C" w:rsidRDefault="00292F0C" w:rsidP="0085689B">
      <w:pPr>
        <w:spacing w:after="0"/>
        <w:rPr>
          <w:rFonts w:ascii="Arial" w:hAnsi="Arial" w:cs="Arial"/>
          <w:sz w:val="20"/>
          <w:szCs w:val="20"/>
        </w:rPr>
      </w:pPr>
    </w:p>
    <w:p w14:paraId="1DB9B80D" w14:textId="5BE8AC07" w:rsidR="00553205" w:rsidRPr="00AA225E" w:rsidRDefault="008C4DEE" w:rsidP="0085689B">
      <w:pPr>
        <w:spacing w:after="0"/>
        <w:rPr>
          <w:rFonts w:ascii="Arial" w:hAnsi="Arial" w:cs="Arial"/>
          <w:sz w:val="20"/>
          <w:szCs w:val="20"/>
        </w:rPr>
      </w:pPr>
      <w:r w:rsidRPr="00AA225E">
        <w:rPr>
          <w:rFonts w:ascii="Arial" w:hAnsi="Arial" w:cs="Arial"/>
          <w:sz w:val="20"/>
          <w:szCs w:val="20"/>
        </w:rPr>
        <w:t xml:space="preserve">Post graduate qualifications in health management or </w:t>
      </w:r>
      <w:r w:rsidR="00292F0C" w:rsidRPr="00AA225E">
        <w:rPr>
          <w:rFonts w:ascii="Arial" w:hAnsi="Arial" w:cs="Arial"/>
          <w:sz w:val="20"/>
          <w:szCs w:val="20"/>
        </w:rPr>
        <w:t>business-related</w:t>
      </w:r>
      <w:r w:rsidRPr="00AA225E">
        <w:rPr>
          <w:rFonts w:ascii="Arial" w:hAnsi="Arial" w:cs="Arial"/>
          <w:sz w:val="20"/>
          <w:szCs w:val="20"/>
        </w:rPr>
        <w:t xml:space="preserve"> fields.</w:t>
      </w:r>
    </w:p>
    <w:p w14:paraId="78D687F0" w14:textId="77777777" w:rsidR="008C4DEE" w:rsidRPr="00AA225E" w:rsidRDefault="008C4DEE" w:rsidP="0085689B">
      <w:pPr>
        <w:pStyle w:val="ListParagraph"/>
        <w:spacing w:after="0"/>
        <w:ind w:left="0"/>
        <w:rPr>
          <w:rFonts w:ascii="Arial" w:hAnsi="Arial" w:cs="Arial"/>
          <w:bCs/>
          <w:noProof/>
          <w:sz w:val="20"/>
          <w:szCs w:val="20"/>
        </w:rPr>
      </w:pPr>
    </w:p>
    <w:p w14:paraId="5929EB63" w14:textId="77777777" w:rsidR="008C4DEE" w:rsidRPr="00AA225E" w:rsidRDefault="008C4DEE" w:rsidP="0085689B">
      <w:pPr>
        <w:shd w:val="clear" w:color="auto" w:fill="FFCC00"/>
        <w:spacing w:after="0"/>
        <w:rPr>
          <w:rFonts w:ascii="Arial" w:hAnsi="Arial" w:cs="Arial"/>
          <w:b/>
          <w:bCs/>
          <w:noProof/>
          <w:sz w:val="22"/>
          <w:szCs w:val="22"/>
        </w:rPr>
      </w:pPr>
      <w:r w:rsidRPr="00AA225E">
        <w:rPr>
          <w:rFonts w:ascii="Arial" w:hAnsi="Arial" w:cs="Arial"/>
          <w:b/>
          <w:bCs/>
          <w:noProof/>
          <w:sz w:val="22"/>
          <w:szCs w:val="22"/>
        </w:rPr>
        <w:t>CONDITIONS OF EMPLOYMENT</w:t>
      </w:r>
    </w:p>
    <w:p w14:paraId="486F27CD" w14:textId="77777777" w:rsidR="00292F0C" w:rsidRDefault="00292F0C" w:rsidP="00292F0C">
      <w:pPr>
        <w:spacing w:after="0"/>
        <w:ind w:left="360"/>
        <w:rPr>
          <w:rFonts w:ascii="Arial" w:hAnsi="Arial" w:cs="Arial"/>
          <w:color w:val="000000"/>
          <w:sz w:val="20"/>
          <w:szCs w:val="20"/>
        </w:rPr>
      </w:pPr>
    </w:p>
    <w:p w14:paraId="49FB9B3E" w14:textId="7359D11D" w:rsidR="00DA6E4F" w:rsidRPr="00565A6F" w:rsidRDefault="008C4DEE" w:rsidP="00565A6F">
      <w:pPr>
        <w:numPr>
          <w:ilvl w:val="0"/>
          <w:numId w:val="30"/>
        </w:numPr>
        <w:spacing w:after="0"/>
        <w:rPr>
          <w:rFonts w:ascii="Arial" w:hAnsi="Arial" w:cs="Arial"/>
          <w:color w:val="000000"/>
          <w:sz w:val="20"/>
          <w:szCs w:val="20"/>
        </w:rPr>
      </w:pPr>
      <w:r w:rsidRPr="00AA225E">
        <w:rPr>
          <w:rFonts w:ascii="Arial" w:hAnsi="Arial" w:cs="Arial"/>
          <w:color w:val="000000"/>
          <w:sz w:val="20"/>
          <w:szCs w:val="20"/>
        </w:rPr>
        <w:t xml:space="preserve">The appointment will be on a contract basis in line with </w:t>
      </w:r>
      <w:r w:rsidR="000B0F47">
        <w:rPr>
          <w:rFonts w:ascii="Arial" w:hAnsi="Arial" w:cs="Arial"/>
          <w:color w:val="000000"/>
          <w:sz w:val="20"/>
          <w:szCs w:val="20"/>
        </w:rPr>
        <w:t xml:space="preserve">Victorian </w:t>
      </w:r>
      <w:r w:rsidR="00E02FF3" w:rsidRPr="00AA225E">
        <w:rPr>
          <w:rFonts w:ascii="Arial" w:hAnsi="Arial" w:cs="Arial"/>
          <w:color w:val="000000"/>
          <w:sz w:val="20"/>
          <w:szCs w:val="20"/>
        </w:rPr>
        <w:t>D</w:t>
      </w:r>
      <w:r w:rsidR="000B0F47">
        <w:rPr>
          <w:rFonts w:ascii="Arial" w:hAnsi="Arial" w:cs="Arial"/>
          <w:color w:val="000000"/>
          <w:sz w:val="20"/>
          <w:szCs w:val="20"/>
        </w:rPr>
        <w:t xml:space="preserve">epartment of Health </w:t>
      </w:r>
      <w:r w:rsidR="00E02FF3" w:rsidRPr="00AA225E">
        <w:rPr>
          <w:rFonts w:ascii="Arial" w:hAnsi="Arial" w:cs="Arial"/>
          <w:color w:val="000000"/>
          <w:sz w:val="20"/>
          <w:szCs w:val="20"/>
        </w:rPr>
        <w:t>regulations.</w:t>
      </w:r>
      <w:r w:rsidR="00DA6E4F" w:rsidRPr="00AA225E">
        <w:rPr>
          <w:rFonts w:ascii="Arial" w:hAnsi="Arial" w:cs="Arial"/>
          <w:color w:val="000000"/>
          <w:sz w:val="20"/>
          <w:szCs w:val="20"/>
        </w:rPr>
        <w:t xml:space="preserve"> The terms and conditions of the</w:t>
      </w:r>
      <w:r w:rsidR="00FB2373">
        <w:rPr>
          <w:rFonts w:ascii="Arial" w:hAnsi="Arial" w:cs="Arial"/>
          <w:color w:val="000000"/>
          <w:sz w:val="20"/>
          <w:szCs w:val="20"/>
        </w:rPr>
        <w:t xml:space="preserve"> current</w:t>
      </w:r>
      <w:r w:rsidR="00DA6E4F" w:rsidRPr="00565A6F">
        <w:rPr>
          <w:rFonts w:ascii="Arial" w:hAnsi="Arial" w:cs="Arial"/>
          <w:color w:val="000000"/>
          <w:sz w:val="20"/>
          <w:szCs w:val="20"/>
        </w:rPr>
        <w:t xml:space="preserve"> </w:t>
      </w:r>
      <w:r w:rsidR="000B0F47" w:rsidRPr="00565A6F">
        <w:rPr>
          <w:rFonts w:ascii="Arial" w:hAnsi="Arial" w:cs="Arial"/>
          <w:bCs/>
          <w:noProof/>
          <w:sz w:val="20"/>
        </w:rPr>
        <w:t>Health Executive Employment and Remuneration (HEER) Policy</w:t>
      </w:r>
      <w:r w:rsidR="00DA6E4F" w:rsidRPr="00565A6F">
        <w:rPr>
          <w:rFonts w:ascii="Arial" w:hAnsi="Arial" w:cs="Arial"/>
          <w:color w:val="000000"/>
          <w:sz w:val="20"/>
          <w:szCs w:val="20"/>
        </w:rPr>
        <w:t xml:space="preserve"> will apply to hours of work, annual leave, sick leave and salary adjustment</w:t>
      </w:r>
    </w:p>
    <w:p w14:paraId="59BF44F4" w14:textId="488ED714" w:rsidR="008C4DEE" w:rsidRPr="00AA225E" w:rsidRDefault="00916ED3" w:rsidP="0085689B">
      <w:pPr>
        <w:numPr>
          <w:ilvl w:val="0"/>
          <w:numId w:val="30"/>
        </w:numPr>
        <w:spacing w:after="0"/>
        <w:rPr>
          <w:rFonts w:ascii="Arial" w:hAnsi="Arial" w:cs="Arial"/>
          <w:color w:val="000000"/>
          <w:sz w:val="20"/>
          <w:szCs w:val="20"/>
        </w:rPr>
      </w:pPr>
      <w:r w:rsidRPr="00AA225E">
        <w:rPr>
          <w:rFonts w:ascii="Arial" w:hAnsi="Arial" w:cs="Arial"/>
          <w:color w:val="000000"/>
          <w:sz w:val="20"/>
          <w:szCs w:val="20"/>
        </w:rPr>
        <w:t>Bi-</w:t>
      </w:r>
      <w:r w:rsidR="008C4DEE" w:rsidRPr="00AA225E">
        <w:rPr>
          <w:rFonts w:ascii="Arial" w:hAnsi="Arial" w:cs="Arial"/>
          <w:color w:val="000000"/>
          <w:sz w:val="20"/>
          <w:szCs w:val="20"/>
        </w:rPr>
        <w:t>Annual performance reviews will be undertaken</w:t>
      </w:r>
      <w:r w:rsidR="003E6A7C">
        <w:rPr>
          <w:rFonts w:ascii="Arial" w:hAnsi="Arial" w:cs="Arial"/>
          <w:color w:val="000000"/>
          <w:sz w:val="20"/>
          <w:szCs w:val="20"/>
        </w:rPr>
        <w:t xml:space="preserve"> by the Board Chair and overseen by the Board Performance and Remuneration Committee,</w:t>
      </w:r>
      <w:r w:rsidR="008C4DEE" w:rsidRPr="00AA225E">
        <w:rPr>
          <w:rFonts w:ascii="Arial" w:hAnsi="Arial" w:cs="Arial"/>
          <w:color w:val="000000"/>
          <w:sz w:val="20"/>
          <w:szCs w:val="20"/>
        </w:rPr>
        <w:t xml:space="preserve"> to ensure progress towards the strategic plan is progressing satisfactorily and based on </w:t>
      </w:r>
      <w:r w:rsidR="00AF0C44">
        <w:rPr>
          <w:rFonts w:ascii="Arial" w:hAnsi="Arial" w:cs="Arial"/>
          <w:color w:val="000000"/>
          <w:sz w:val="20"/>
          <w:szCs w:val="20"/>
        </w:rPr>
        <w:t xml:space="preserve">an </w:t>
      </w:r>
      <w:r w:rsidR="00557C4F" w:rsidRPr="00AA225E">
        <w:rPr>
          <w:rFonts w:ascii="Arial" w:hAnsi="Arial" w:cs="Arial"/>
          <w:color w:val="000000"/>
          <w:sz w:val="20"/>
          <w:szCs w:val="20"/>
        </w:rPr>
        <w:t>established criterion</w:t>
      </w:r>
    </w:p>
    <w:p w14:paraId="56F01498" w14:textId="4DF604E5" w:rsidR="008C4DEE" w:rsidRDefault="008C4DEE" w:rsidP="0085689B">
      <w:pPr>
        <w:numPr>
          <w:ilvl w:val="0"/>
          <w:numId w:val="30"/>
        </w:numPr>
        <w:spacing w:after="0"/>
        <w:rPr>
          <w:rFonts w:ascii="Arial" w:hAnsi="Arial" w:cs="Arial"/>
          <w:color w:val="000000"/>
          <w:sz w:val="20"/>
          <w:szCs w:val="20"/>
        </w:rPr>
      </w:pPr>
      <w:r w:rsidRPr="00AA225E">
        <w:rPr>
          <w:rFonts w:ascii="Arial" w:hAnsi="Arial" w:cs="Arial"/>
          <w:color w:val="000000"/>
          <w:sz w:val="20"/>
          <w:szCs w:val="20"/>
        </w:rPr>
        <w:t xml:space="preserve">Current satisfactory </w:t>
      </w:r>
      <w:r w:rsidR="00420169">
        <w:rPr>
          <w:rFonts w:ascii="Arial" w:hAnsi="Arial" w:cs="Arial"/>
          <w:sz w:val="20"/>
          <w:szCs w:val="20"/>
        </w:rPr>
        <w:t xml:space="preserve">National Criminal History Check, </w:t>
      </w:r>
      <w:r w:rsidR="00420169" w:rsidRPr="00FF2248">
        <w:rPr>
          <w:rFonts w:ascii="Arial" w:hAnsi="Arial" w:cs="Arial"/>
          <w:sz w:val="20"/>
          <w:szCs w:val="20"/>
        </w:rPr>
        <w:t xml:space="preserve">Working </w:t>
      </w:r>
      <w:r w:rsidR="00420169">
        <w:rPr>
          <w:rFonts w:ascii="Arial" w:hAnsi="Arial" w:cs="Arial"/>
          <w:sz w:val="20"/>
          <w:szCs w:val="20"/>
        </w:rPr>
        <w:t>w</w:t>
      </w:r>
      <w:r w:rsidR="00420169" w:rsidRPr="00FF2248">
        <w:rPr>
          <w:rFonts w:ascii="Arial" w:hAnsi="Arial" w:cs="Arial"/>
          <w:sz w:val="20"/>
          <w:szCs w:val="20"/>
        </w:rPr>
        <w:t>ith Children Check</w:t>
      </w:r>
      <w:r w:rsidR="00420169">
        <w:rPr>
          <w:rFonts w:ascii="Arial" w:hAnsi="Arial" w:cs="Arial"/>
          <w:sz w:val="20"/>
          <w:szCs w:val="20"/>
        </w:rPr>
        <w:t xml:space="preserve"> and NDIS Worker Screening Check</w:t>
      </w:r>
      <w:r w:rsidR="00AF0C44">
        <w:rPr>
          <w:rFonts w:ascii="Arial" w:hAnsi="Arial" w:cs="Arial"/>
          <w:sz w:val="20"/>
          <w:szCs w:val="20"/>
        </w:rPr>
        <w:t xml:space="preserve"> must be maintained</w:t>
      </w:r>
      <w:r w:rsidR="00420169" w:rsidRPr="00420169" w:rsidDel="00420169">
        <w:rPr>
          <w:rFonts w:ascii="Arial" w:hAnsi="Arial" w:cs="Arial"/>
          <w:color w:val="000000"/>
          <w:sz w:val="20"/>
          <w:szCs w:val="20"/>
        </w:rPr>
        <w:t xml:space="preserve"> </w:t>
      </w:r>
    </w:p>
    <w:p w14:paraId="2F69785E" w14:textId="1F80D740" w:rsidR="00420169" w:rsidRDefault="00AA05C7" w:rsidP="0085689B">
      <w:pPr>
        <w:numPr>
          <w:ilvl w:val="0"/>
          <w:numId w:val="30"/>
        </w:numPr>
        <w:tabs>
          <w:tab w:val="left" w:pos="720"/>
          <w:tab w:val="left" w:pos="2880"/>
        </w:tabs>
        <w:spacing w:after="0"/>
        <w:ind w:right="29"/>
        <w:rPr>
          <w:rFonts w:ascii="Arial" w:hAnsi="Arial" w:cs="Arial"/>
          <w:sz w:val="20"/>
          <w:szCs w:val="20"/>
        </w:rPr>
      </w:pPr>
      <w:r>
        <w:rPr>
          <w:rFonts w:ascii="Arial" w:hAnsi="Arial" w:cs="Arial"/>
          <w:sz w:val="20"/>
          <w:szCs w:val="20"/>
        </w:rPr>
        <w:t xml:space="preserve">Evidence of three </w:t>
      </w:r>
      <w:r w:rsidR="00944557">
        <w:rPr>
          <w:rFonts w:ascii="Arial" w:hAnsi="Arial" w:cs="Arial"/>
          <w:sz w:val="20"/>
          <w:szCs w:val="20"/>
        </w:rPr>
        <w:t>COVID-19 vaccinations and current</w:t>
      </w:r>
      <w:r w:rsidR="00420169" w:rsidRPr="00AA225E">
        <w:rPr>
          <w:rFonts w:ascii="Arial" w:hAnsi="Arial" w:cs="Arial"/>
          <w:sz w:val="20"/>
          <w:szCs w:val="20"/>
        </w:rPr>
        <w:t xml:space="preserve"> Influenza </w:t>
      </w:r>
      <w:r w:rsidR="00A740A1">
        <w:rPr>
          <w:rFonts w:ascii="Arial" w:hAnsi="Arial" w:cs="Arial"/>
          <w:sz w:val="20"/>
          <w:szCs w:val="20"/>
        </w:rPr>
        <w:t>v</w:t>
      </w:r>
      <w:r w:rsidR="00420169" w:rsidRPr="00AA225E">
        <w:rPr>
          <w:rFonts w:ascii="Arial" w:hAnsi="Arial" w:cs="Arial"/>
          <w:sz w:val="20"/>
          <w:szCs w:val="20"/>
        </w:rPr>
        <w:t>accination (</w:t>
      </w:r>
      <w:proofErr w:type="spellStart"/>
      <w:r w:rsidR="00420169" w:rsidRPr="00AA225E">
        <w:rPr>
          <w:rFonts w:ascii="Arial" w:hAnsi="Arial" w:cs="Arial"/>
          <w:sz w:val="20"/>
          <w:szCs w:val="20"/>
        </w:rPr>
        <w:t>FluVax</w:t>
      </w:r>
      <w:proofErr w:type="spellEnd"/>
      <w:r w:rsidR="00420169" w:rsidRPr="00AA225E">
        <w:rPr>
          <w:rFonts w:ascii="Arial" w:hAnsi="Arial" w:cs="Arial"/>
          <w:sz w:val="20"/>
          <w:szCs w:val="20"/>
        </w:rPr>
        <w:t>)</w:t>
      </w:r>
      <w:r w:rsidR="00557C4F">
        <w:rPr>
          <w:rFonts w:ascii="Arial" w:hAnsi="Arial" w:cs="Arial"/>
          <w:sz w:val="20"/>
          <w:szCs w:val="20"/>
        </w:rPr>
        <w:t xml:space="preserve"> must be maintained</w:t>
      </w:r>
    </w:p>
    <w:p w14:paraId="2CCE8379" w14:textId="09968EE7" w:rsidR="00557C4F" w:rsidRDefault="00557C4F" w:rsidP="00557C4F">
      <w:pPr>
        <w:tabs>
          <w:tab w:val="left" w:pos="720"/>
          <w:tab w:val="left" w:pos="2880"/>
        </w:tabs>
        <w:spacing w:after="0"/>
        <w:ind w:right="29"/>
        <w:rPr>
          <w:rFonts w:ascii="Arial" w:hAnsi="Arial" w:cs="Arial"/>
          <w:sz w:val="20"/>
          <w:szCs w:val="20"/>
        </w:rPr>
      </w:pPr>
    </w:p>
    <w:p w14:paraId="6FF4F481" w14:textId="2354E8BC" w:rsidR="00557C4F" w:rsidRDefault="00557C4F" w:rsidP="00557C4F">
      <w:pPr>
        <w:tabs>
          <w:tab w:val="left" w:pos="720"/>
          <w:tab w:val="left" w:pos="2880"/>
        </w:tabs>
        <w:spacing w:after="0"/>
        <w:ind w:right="29"/>
        <w:rPr>
          <w:rFonts w:ascii="Arial" w:hAnsi="Arial" w:cs="Arial"/>
          <w:sz w:val="20"/>
          <w:szCs w:val="20"/>
        </w:rPr>
      </w:pPr>
    </w:p>
    <w:p w14:paraId="0B712F1E" w14:textId="10295BEE" w:rsidR="00557C4F" w:rsidRDefault="00557C4F" w:rsidP="00557C4F">
      <w:pPr>
        <w:tabs>
          <w:tab w:val="left" w:pos="720"/>
          <w:tab w:val="left" w:pos="2880"/>
        </w:tabs>
        <w:spacing w:after="0"/>
        <w:ind w:right="29"/>
        <w:rPr>
          <w:rFonts w:ascii="Arial" w:hAnsi="Arial" w:cs="Arial"/>
          <w:sz w:val="20"/>
          <w:szCs w:val="20"/>
        </w:rPr>
      </w:pPr>
    </w:p>
    <w:p w14:paraId="2CDCD120" w14:textId="77777777" w:rsidR="003C2096" w:rsidRPr="00AA225E" w:rsidRDefault="003C2096" w:rsidP="0085689B">
      <w:pPr>
        <w:shd w:val="clear" w:color="auto" w:fill="FFCC00"/>
        <w:spacing w:after="0"/>
        <w:rPr>
          <w:rFonts w:ascii="Arial" w:hAnsi="Arial" w:cs="Arial"/>
          <w:b/>
          <w:bCs/>
          <w:noProof/>
          <w:sz w:val="22"/>
          <w:szCs w:val="22"/>
        </w:rPr>
      </w:pPr>
      <w:r w:rsidRPr="00AA225E">
        <w:rPr>
          <w:rFonts w:ascii="Arial" w:hAnsi="Arial" w:cs="Arial"/>
          <w:b/>
          <w:bCs/>
          <w:noProof/>
          <w:sz w:val="22"/>
          <w:szCs w:val="22"/>
        </w:rPr>
        <w:t>KEY SELECTION CRITERIA</w:t>
      </w:r>
    </w:p>
    <w:p w14:paraId="7DF4969B" w14:textId="77777777" w:rsidR="00292F0C" w:rsidRDefault="00292F0C" w:rsidP="0085689B">
      <w:pPr>
        <w:tabs>
          <w:tab w:val="left" w:pos="2160"/>
        </w:tabs>
        <w:spacing w:after="0"/>
        <w:ind w:left="1440" w:hanging="1440"/>
        <w:rPr>
          <w:rFonts w:ascii="Arial" w:hAnsi="Arial" w:cs="Arial"/>
          <w:b/>
          <w:sz w:val="20"/>
          <w:szCs w:val="20"/>
        </w:rPr>
      </w:pPr>
    </w:p>
    <w:p w14:paraId="19B4CC38" w14:textId="50DE5F23" w:rsidR="000B0F47" w:rsidRPr="00AA225E" w:rsidRDefault="008C4DEE" w:rsidP="0085689B">
      <w:pPr>
        <w:tabs>
          <w:tab w:val="left" w:pos="2160"/>
        </w:tabs>
        <w:spacing w:after="0"/>
        <w:ind w:left="1440" w:hanging="1440"/>
        <w:rPr>
          <w:rFonts w:ascii="Arial" w:hAnsi="Arial" w:cs="Arial"/>
          <w:sz w:val="20"/>
          <w:szCs w:val="20"/>
        </w:rPr>
      </w:pPr>
      <w:r w:rsidRPr="00AA225E">
        <w:rPr>
          <w:rFonts w:ascii="Arial" w:hAnsi="Arial" w:cs="Arial"/>
          <w:b/>
          <w:sz w:val="20"/>
          <w:szCs w:val="20"/>
        </w:rPr>
        <w:t>KSC1</w:t>
      </w:r>
      <w:r w:rsidRPr="00AA225E">
        <w:rPr>
          <w:rFonts w:ascii="Arial" w:hAnsi="Arial" w:cs="Arial"/>
          <w:sz w:val="20"/>
          <w:szCs w:val="20"/>
        </w:rPr>
        <w:tab/>
        <w:t xml:space="preserve">Demonstrated high levels of leadership, </w:t>
      </w:r>
      <w:proofErr w:type="spellStart"/>
      <w:r w:rsidRPr="00AA225E">
        <w:rPr>
          <w:rFonts w:ascii="Arial" w:hAnsi="Arial" w:cs="Arial"/>
          <w:sz w:val="20"/>
          <w:szCs w:val="20"/>
        </w:rPr>
        <w:t>organisational</w:t>
      </w:r>
      <w:proofErr w:type="spellEnd"/>
      <w:r w:rsidRPr="00AA225E">
        <w:rPr>
          <w:rFonts w:ascii="Arial" w:hAnsi="Arial" w:cs="Arial"/>
          <w:sz w:val="20"/>
          <w:szCs w:val="20"/>
        </w:rPr>
        <w:t xml:space="preserve"> and interpersonal skills, congruent with the requirement to manage the operational aspects of an integrated rural health service</w:t>
      </w:r>
      <w:r w:rsidR="004A3086">
        <w:rPr>
          <w:rFonts w:ascii="Arial" w:hAnsi="Arial" w:cs="Arial"/>
          <w:sz w:val="20"/>
          <w:szCs w:val="20"/>
        </w:rPr>
        <w:t>.</w:t>
      </w:r>
      <w:r w:rsidRPr="00AA225E">
        <w:rPr>
          <w:rFonts w:ascii="Arial" w:hAnsi="Arial" w:cs="Arial"/>
          <w:sz w:val="20"/>
          <w:szCs w:val="20"/>
        </w:rPr>
        <w:t xml:space="preserve"> </w:t>
      </w:r>
    </w:p>
    <w:p w14:paraId="38853895" w14:textId="77777777" w:rsidR="00292F0C" w:rsidRDefault="00292F0C" w:rsidP="0085689B">
      <w:pPr>
        <w:tabs>
          <w:tab w:val="left" w:pos="2160"/>
        </w:tabs>
        <w:spacing w:after="0"/>
        <w:ind w:left="1440" w:hanging="1440"/>
        <w:rPr>
          <w:rFonts w:ascii="Arial" w:hAnsi="Arial" w:cs="Arial"/>
          <w:b/>
          <w:sz w:val="20"/>
          <w:szCs w:val="20"/>
        </w:rPr>
      </w:pPr>
    </w:p>
    <w:p w14:paraId="3A88155F" w14:textId="2B42B0CB" w:rsidR="008C4DEE" w:rsidRPr="00AA225E" w:rsidRDefault="008C4DEE" w:rsidP="0085689B">
      <w:pPr>
        <w:tabs>
          <w:tab w:val="left" w:pos="2160"/>
        </w:tabs>
        <w:spacing w:after="0"/>
        <w:ind w:left="1440" w:hanging="1440"/>
        <w:rPr>
          <w:rFonts w:ascii="Arial" w:hAnsi="Arial" w:cs="Arial"/>
          <w:sz w:val="20"/>
          <w:szCs w:val="20"/>
        </w:rPr>
      </w:pPr>
      <w:r w:rsidRPr="00AA225E">
        <w:rPr>
          <w:rFonts w:ascii="Arial" w:hAnsi="Arial" w:cs="Arial"/>
          <w:b/>
          <w:sz w:val="20"/>
          <w:szCs w:val="20"/>
        </w:rPr>
        <w:t>KSC2</w:t>
      </w:r>
      <w:r w:rsidRPr="00AA225E">
        <w:rPr>
          <w:rFonts w:ascii="Arial" w:hAnsi="Arial" w:cs="Arial"/>
          <w:sz w:val="20"/>
          <w:szCs w:val="20"/>
        </w:rPr>
        <w:tab/>
        <w:t>Demonstrated interpersonal skills and experience in human resource management and industrial relations including change management, consultation, negotiation and motivation.</w:t>
      </w:r>
    </w:p>
    <w:p w14:paraId="32E5E946" w14:textId="77777777" w:rsidR="00292F0C" w:rsidRDefault="00292F0C" w:rsidP="0085689B">
      <w:pPr>
        <w:tabs>
          <w:tab w:val="left" w:pos="2160"/>
        </w:tabs>
        <w:spacing w:after="0"/>
        <w:ind w:left="1440" w:hanging="1440"/>
        <w:rPr>
          <w:rFonts w:ascii="Arial" w:hAnsi="Arial" w:cs="Arial"/>
          <w:b/>
          <w:sz w:val="20"/>
          <w:szCs w:val="20"/>
        </w:rPr>
      </w:pPr>
    </w:p>
    <w:p w14:paraId="11A8C225" w14:textId="69D887FD" w:rsidR="008C4DEE" w:rsidRPr="00AA225E" w:rsidRDefault="008C4DEE" w:rsidP="0085689B">
      <w:pPr>
        <w:tabs>
          <w:tab w:val="left" w:pos="2160"/>
        </w:tabs>
        <w:spacing w:after="0"/>
        <w:ind w:left="1440" w:hanging="1440"/>
        <w:rPr>
          <w:rFonts w:ascii="Arial" w:hAnsi="Arial" w:cs="Arial"/>
          <w:sz w:val="20"/>
          <w:szCs w:val="20"/>
        </w:rPr>
      </w:pPr>
      <w:r w:rsidRPr="00AA225E">
        <w:rPr>
          <w:rFonts w:ascii="Arial" w:hAnsi="Arial" w:cs="Arial"/>
          <w:b/>
          <w:sz w:val="20"/>
          <w:szCs w:val="20"/>
        </w:rPr>
        <w:t>KSC3</w:t>
      </w:r>
      <w:r w:rsidRPr="00AA225E">
        <w:rPr>
          <w:rFonts w:ascii="Arial" w:hAnsi="Arial" w:cs="Arial"/>
          <w:sz w:val="20"/>
          <w:szCs w:val="20"/>
        </w:rPr>
        <w:tab/>
        <w:t>Proven ability to lead a</w:t>
      </w:r>
      <w:r w:rsidR="007E77A7">
        <w:rPr>
          <w:rFonts w:ascii="Arial" w:hAnsi="Arial" w:cs="Arial"/>
          <w:sz w:val="20"/>
          <w:szCs w:val="20"/>
        </w:rPr>
        <w:t xml:space="preserve"> complex health </w:t>
      </w:r>
      <w:proofErr w:type="spellStart"/>
      <w:r w:rsidRPr="00AA225E">
        <w:rPr>
          <w:rFonts w:ascii="Arial" w:hAnsi="Arial" w:cs="Arial"/>
          <w:sz w:val="20"/>
          <w:szCs w:val="20"/>
        </w:rPr>
        <w:t>organisation</w:t>
      </w:r>
      <w:proofErr w:type="spellEnd"/>
      <w:r w:rsidRPr="00AA225E">
        <w:rPr>
          <w:rFonts w:ascii="Arial" w:hAnsi="Arial" w:cs="Arial"/>
          <w:sz w:val="20"/>
          <w:szCs w:val="20"/>
        </w:rPr>
        <w:t xml:space="preserve"> and to successfully implement, monitor and evaluate an </w:t>
      </w:r>
      <w:proofErr w:type="spellStart"/>
      <w:r w:rsidRPr="00AA225E">
        <w:rPr>
          <w:rFonts w:ascii="Arial" w:hAnsi="Arial" w:cs="Arial"/>
          <w:sz w:val="20"/>
          <w:szCs w:val="20"/>
        </w:rPr>
        <w:t>organisational</w:t>
      </w:r>
      <w:proofErr w:type="spellEnd"/>
      <w:r w:rsidRPr="00AA225E">
        <w:rPr>
          <w:rFonts w:ascii="Arial" w:hAnsi="Arial" w:cs="Arial"/>
          <w:sz w:val="20"/>
          <w:szCs w:val="20"/>
        </w:rPr>
        <w:t xml:space="preserve"> strategic </w:t>
      </w:r>
      <w:r w:rsidR="007E77A7">
        <w:rPr>
          <w:rFonts w:ascii="Arial" w:hAnsi="Arial" w:cs="Arial"/>
          <w:sz w:val="20"/>
          <w:szCs w:val="20"/>
        </w:rPr>
        <w:t xml:space="preserve">and clinical services </w:t>
      </w:r>
      <w:r w:rsidRPr="00AA225E">
        <w:rPr>
          <w:rFonts w:ascii="Arial" w:hAnsi="Arial" w:cs="Arial"/>
          <w:sz w:val="20"/>
          <w:szCs w:val="20"/>
        </w:rPr>
        <w:t>plan.</w:t>
      </w:r>
    </w:p>
    <w:p w14:paraId="74860EEA" w14:textId="77777777" w:rsidR="00292F0C" w:rsidRDefault="00292F0C" w:rsidP="0085689B">
      <w:pPr>
        <w:pStyle w:val="BodyTextIndent2"/>
        <w:tabs>
          <w:tab w:val="left" w:pos="1418"/>
        </w:tabs>
        <w:ind w:left="1440" w:hanging="1451"/>
        <w:jc w:val="left"/>
        <w:rPr>
          <w:rFonts w:ascii="Arial" w:hAnsi="Arial" w:cs="Arial"/>
          <w:b/>
          <w:sz w:val="20"/>
        </w:rPr>
      </w:pPr>
    </w:p>
    <w:p w14:paraId="122CB6BF" w14:textId="3932FFA4" w:rsidR="008C4DEE" w:rsidRPr="00AA225E" w:rsidRDefault="008C4DEE" w:rsidP="0085689B">
      <w:pPr>
        <w:pStyle w:val="BodyTextIndent2"/>
        <w:tabs>
          <w:tab w:val="left" w:pos="1418"/>
        </w:tabs>
        <w:ind w:left="1440" w:hanging="1451"/>
        <w:jc w:val="left"/>
        <w:rPr>
          <w:rFonts w:ascii="Arial" w:hAnsi="Arial" w:cs="Arial"/>
          <w:sz w:val="20"/>
        </w:rPr>
      </w:pPr>
      <w:r w:rsidRPr="00AA225E">
        <w:rPr>
          <w:rFonts w:ascii="Arial" w:hAnsi="Arial" w:cs="Arial"/>
          <w:b/>
          <w:sz w:val="20"/>
        </w:rPr>
        <w:t>KSC4</w:t>
      </w:r>
      <w:r w:rsidRPr="00AA225E">
        <w:rPr>
          <w:rFonts w:ascii="Arial" w:hAnsi="Arial" w:cs="Arial"/>
          <w:sz w:val="20"/>
        </w:rPr>
        <w:tab/>
        <w:t xml:space="preserve">Demonstrated knowledge and commitment to quality improvement, risk management, </w:t>
      </w:r>
      <w:r w:rsidR="007E77A7">
        <w:rPr>
          <w:rFonts w:ascii="Arial" w:hAnsi="Arial" w:cs="Arial"/>
          <w:sz w:val="20"/>
        </w:rPr>
        <w:t xml:space="preserve">prudential and legislative </w:t>
      </w:r>
      <w:r w:rsidRPr="00AA225E">
        <w:rPr>
          <w:rFonts w:ascii="Arial" w:hAnsi="Arial" w:cs="Arial"/>
          <w:sz w:val="20"/>
        </w:rPr>
        <w:t>compliance and best practice models of service delivery.</w:t>
      </w:r>
    </w:p>
    <w:p w14:paraId="068B2A3A" w14:textId="77777777" w:rsidR="00292F0C" w:rsidRDefault="00292F0C" w:rsidP="0085689B">
      <w:pPr>
        <w:tabs>
          <w:tab w:val="left" w:pos="2160"/>
        </w:tabs>
        <w:spacing w:after="0"/>
        <w:ind w:left="1440" w:hanging="1440"/>
        <w:rPr>
          <w:rFonts w:ascii="Arial" w:hAnsi="Arial" w:cs="Arial"/>
          <w:b/>
          <w:sz w:val="20"/>
          <w:szCs w:val="20"/>
        </w:rPr>
      </w:pPr>
    </w:p>
    <w:p w14:paraId="2FD23D8F" w14:textId="55F72D21" w:rsidR="008C4DEE" w:rsidRPr="00AA225E" w:rsidRDefault="008C4DEE" w:rsidP="0085689B">
      <w:pPr>
        <w:tabs>
          <w:tab w:val="left" w:pos="2160"/>
        </w:tabs>
        <w:spacing w:after="0"/>
        <w:ind w:left="1440" w:hanging="1440"/>
        <w:rPr>
          <w:rFonts w:ascii="Arial" w:hAnsi="Arial" w:cs="Arial"/>
          <w:sz w:val="20"/>
          <w:szCs w:val="20"/>
        </w:rPr>
      </w:pPr>
      <w:r w:rsidRPr="00AA225E">
        <w:rPr>
          <w:rFonts w:ascii="Arial" w:hAnsi="Arial" w:cs="Arial"/>
          <w:b/>
          <w:sz w:val="20"/>
          <w:szCs w:val="20"/>
        </w:rPr>
        <w:t>KSC5</w:t>
      </w:r>
      <w:r w:rsidRPr="00AA225E">
        <w:rPr>
          <w:rFonts w:ascii="Arial" w:hAnsi="Arial" w:cs="Arial"/>
          <w:sz w:val="20"/>
          <w:szCs w:val="20"/>
        </w:rPr>
        <w:tab/>
        <w:t>Demonstrated ability to manage and control the business and financial resources of an organisation and to develop and implement strategies to enhance revenue and improve business performance.</w:t>
      </w:r>
    </w:p>
    <w:p w14:paraId="553EC374" w14:textId="77777777" w:rsidR="00292F0C" w:rsidRDefault="00292F0C" w:rsidP="0085689B">
      <w:pPr>
        <w:tabs>
          <w:tab w:val="left" w:pos="2160"/>
        </w:tabs>
        <w:spacing w:after="0"/>
        <w:ind w:left="1440" w:hanging="1440"/>
        <w:rPr>
          <w:rFonts w:ascii="Arial" w:hAnsi="Arial" w:cs="Arial"/>
          <w:b/>
          <w:sz w:val="20"/>
          <w:szCs w:val="20"/>
        </w:rPr>
      </w:pPr>
    </w:p>
    <w:p w14:paraId="2F905A50" w14:textId="23DFA161" w:rsidR="008C4DEE" w:rsidRPr="00AA225E" w:rsidRDefault="008C4DEE" w:rsidP="0085689B">
      <w:pPr>
        <w:tabs>
          <w:tab w:val="left" w:pos="2160"/>
        </w:tabs>
        <w:spacing w:after="0"/>
        <w:ind w:left="1440" w:hanging="1440"/>
        <w:rPr>
          <w:rFonts w:ascii="Arial" w:hAnsi="Arial" w:cs="Arial"/>
          <w:sz w:val="20"/>
          <w:szCs w:val="20"/>
        </w:rPr>
      </w:pPr>
      <w:r w:rsidRPr="00AA225E">
        <w:rPr>
          <w:rFonts w:ascii="Arial" w:hAnsi="Arial" w:cs="Arial"/>
          <w:b/>
          <w:sz w:val="20"/>
          <w:szCs w:val="20"/>
        </w:rPr>
        <w:t>KSC6</w:t>
      </w:r>
      <w:r w:rsidRPr="00AA225E">
        <w:rPr>
          <w:rFonts w:ascii="Arial" w:hAnsi="Arial" w:cs="Arial"/>
          <w:sz w:val="20"/>
          <w:szCs w:val="20"/>
        </w:rPr>
        <w:tab/>
        <w:t>Demonstrated ability to manage the capital resources of an organisation, including planning and project management of building works, equipment funding and maintenance plans.</w:t>
      </w:r>
    </w:p>
    <w:p w14:paraId="357B3E58" w14:textId="77777777" w:rsidR="00292F0C" w:rsidRDefault="00292F0C" w:rsidP="0085689B">
      <w:pPr>
        <w:tabs>
          <w:tab w:val="left" w:pos="2160"/>
        </w:tabs>
        <w:spacing w:after="0"/>
        <w:ind w:left="1440" w:hanging="1440"/>
        <w:rPr>
          <w:rFonts w:ascii="Arial" w:hAnsi="Arial" w:cs="Arial"/>
          <w:b/>
          <w:sz w:val="20"/>
          <w:szCs w:val="20"/>
        </w:rPr>
      </w:pPr>
    </w:p>
    <w:p w14:paraId="4FE56DDA" w14:textId="4ED5600A" w:rsidR="008C4DEE" w:rsidRPr="00AA225E" w:rsidRDefault="008C4DEE" w:rsidP="0085689B">
      <w:pPr>
        <w:tabs>
          <w:tab w:val="left" w:pos="2160"/>
        </w:tabs>
        <w:spacing w:after="0"/>
        <w:ind w:left="1440" w:hanging="1440"/>
        <w:rPr>
          <w:rFonts w:ascii="Arial" w:hAnsi="Arial" w:cs="Arial"/>
          <w:sz w:val="20"/>
          <w:szCs w:val="20"/>
        </w:rPr>
      </w:pPr>
      <w:r w:rsidRPr="00AA225E">
        <w:rPr>
          <w:rFonts w:ascii="Arial" w:hAnsi="Arial" w:cs="Arial"/>
          <w:b/>
          <w:sz w:val="20"/>
          <w:szCs w:val="20"/>
        </w:rPr>
        <w:t>KSC7</w:t>
      </w:r>
      <w:r w:rsidRPr="00AA225E">
        <w:rPr>
          <w:rFonts w:ascii="Arial" w:hAnsi="Arial" w:cs="Arial"/>
          <w:sz w:val="20"/>
          <w:szCs w:val="20"/>
        </w:rPr>
        <w:tab/>
        <w:t xml:space="preserve">Demonstrated knowledge of funding and current government policy and direction of acute, aged </w:t>
      </w:r>
      <w:r w:rsidR="00404D79">
        <w:rPr>
          <w:rFonts w:ascii="Arial" w:hAnsi="Arial" w:cs="Arial"/>
          <w:sz w:val="20"/>
          <w:szCs w:val="20"/>
        </w:rPr>
        <w:t xml:space="preserve">care </w:t>
      </w:r>
      <w:r w:rsidRPr="00AA225E">
        <w:rPr>
          <w:rFonts w:ascii="Arial" w:hAnsi="Arial" w:cs="Arial"/>
          <w:sz w:val="20"/>
          <w:szCs w:val="20"/>
        </w:rPr>
        <w:t>residential, community and primary health care services</w:t>
      </w:r>
      <w:r w:rsidR="000E0225" w:rsidRPr="00AA225E">
        <w:rPr>
          <w:rFonts w:ascii="Arial" w:hAnsi="Arial" w:cs="Arial"/>
          <w:sz w:val="20"/>
          <w:szCs w:val="20"/>
        </w:rPr>
        <w:t xml:space="preserve"> including emphasis on consumer driven models of care</w:t>
      </w:r>
      <w:r w:rsidRPr="00AA225E">
        <w:rPr>
          <w:rFonts w:ascii="Arial" w:hAnsi="Arial" w:cs="Arial"/>
          <w:sz w:val="20"/>
          <w:szCs w:val="20"/>
        </w:rPr>
        <w:t>.</w:t>
      </w:r>
    </w:p>
    <w:p w14:paraId="0D4FEC13" w14:textId="77777777" w:rsidR="00292F0C" w:rsidRDefault="00292F0C" w:rsidP="0085689B">
      <w:pPr>
        <w:tabs>
          <w:tab w:val="left" w:pos="2160"/>
        </w:tabs>
        <w:spacing w:after="0"/>
        <w:ind w:left="1440" w:hanging="1440"/>
        <w:rPr>
          <w:rFonts w:ascii="Arial" w:hAnsi="Arial" w:cs="Arial"/>
          <w:b/>
          <w:sz w:val="20"/>
          <w:szCs w:val="20"/>
        </w:rPr>
      </w:pPr>
    </w:p>
    <w:p w14:paraId="2FB42647" w14:textId="4E204142" w:rsidR="00916ED3" w:rsidRDefault="008C4DEE" w:rsidP="0085689B">
      <w:pPr>
        <w:tabs>
          <w:tab w:val="left" w:pos="2160"/>
        </w:tabs>
        <w:spacing w:after="0"/>
        <w:ind w:left="1440" w:hanging="1440"/>
        <w:rPr>
          <w:rFonts w:ascii="Arial" w:hAnsi="Arial" w:cs="Arial"/>
          <w:sz w:val="20"/>
          <w:szCs w:val="20"/>
        </w:rPr>
      </w:pPr>
      <w:r w:rsidRPr="00AA225E">
        <w:rPr>
          <w:rFonts w:ascii="Arial" w:hAnsi="Arial" w:cs="Arial"/>
          <w:b/>
          <w:sz w:val="20"/>
          <w:szCs w:val="20"/>
        </w:rPr>
        <w:t>KSC8</w:t>
      </w:r>
      <w:r w:rsidRPr="00AA225E">
        <w:rPr>
          <w:rFonts w:ascii="Arial" w:hAnsi="Arial" w:cs="Arial"/>
          <w:b/>
          <w:sz w:val="20"/>
          <w:szCs w:val="20"/>
        </w:rPr>
        <w:tab/>
      </w:r>
      <w:r w:rsidR="000E0225" w:rsidRPr="00AA225E">
        <w:rPr>
          <w:rFonts w:ascii="Arial" w:hAnsi="Arial" w:cs="Arial"/>
          <w:sz w:val="20"/>
          <w:szCs w:val="20"/>
        </w:rPr>
        <w:t xml:space="preserve">Demonstrated ability to lead </w:t>
      </w:r>
      <w:r w:rsidR="00916ED3" w:rsidRPr="00AA225E">
        <w:rPr>
          <w:rFonts w:ascii="Arial" w:hAnsi="Arial" w:cs="Arial"/>
          <w:sz w:val="20"/>
          <w:szCs w:val="20"/>
        </w:rPr>
        <w:t xml:space="preserve">service development, </w:t>
      </w:r>
      <w:r w:rsidR="000E0225" w:rsidRPr="00AA225E">
        <w:rPr>
          <w:rFonts w:ascii="Arial" w:hAnsi="Arial" w:cs="Arial"/>
          <w:sz w:val="20"/>
          <w:szCs w:val="20"/>
        </w:rPr>
        <w:t xml:space="preserve">including </w:t>
      </w:r>
      <w:r w:rsidR="00916ED3" w:rsidRPr="00AA225E">
        <w:rPr>
          <w:rFonts w:ascii="Arial" w:hAnsi="Arial" w:cs="Arial"/>
          <w:sz w:val="20"/>
          <w:szCs w:val="20"/>
        </w:rPr>
        <w:t>change and strategy</w:t>
      </w:r>
      <w:r w:rsidR="000E0225" w:rsidRPr="00AA225E">
        <w:rPr>
          <w:rFonts w:ascii="Arial" w:hAnsi="Arial" w:cs="Arial"/>
          <w:sz w:val="20"/>
          <w:szCs w:val="20"/>
        </w:rPr>
        <w:t xml:space="preserve"> in a partnership environment.</w:t>
      </w:r>
    </w:p>
    <w:p w14:paraId="46746F32" w14:textId="77777777" w:rsidR="00292F0C" w:rsidRDefault="00292F0C" w:rsidP="0085689B">
      <w:pPr>
        <w:tabs>
          <w:tab w:val="left" w:pos="2160"/>
        </w:tabs>
        <w:spacing w:after="0"/>
        <w:ind w:left="1440" w:hanging="1440"/>
        <w:rPr>
          <w:rFonts w:ascii="Arial" w:hAnsi="Arial" w:cs="Arial"/>
          <w:sz w:val="20"/>
          <w:szCs w:val="20"/>
        </w:rPr>
      </w:pPr>
    </w:p>
    <w:p w14:paraId="0794D3D4" w14:textId="77777777" w:rsidR="001D545A" w:rsidRPr="00CC1710" w:rsidRDefault="001D545A" w:rsidP="0085689B">
      <w:pPr>
        <w:keepNext/>
        <w:keepLines/>
        <w:shd w:val="clear" w:color="auto" w:fill="FFCC00"/>
        <w:spacing w:after="0"/>
        <w:jc w:val="both"/>
        <w:rPr>
          <w:rFonts w:ascii="Arial" w:hAnsi="Arial" w:cs="Arial"/>
          <w:b/>
          <w:bCs/>
          <w:noProof/>
          <w:sz w:val="22"/>
          <w:szCs w:val="22"/>
        </w:rPr>
      </w:pPr>
      <w:r>
        <w:rPr>
          <w:rFonts w:ascii="Arial" w:hAnsi="Arial" w:cs="Arial"/>
          <w:b/>
          <w:bCs/>
          <w:noProof/>
          <w:sz w:val="22"/>
          <w:szCs w:val="22"/>
        </w:rPr>
        <w:t>NDIS WORKER SCREENING CHECK</w:t>
      </w:r>
    </w:p>
    <w:p w14:paraId="5A0BB178" w14:textId="77777777" w:rsidR="008D289F" w:rsidRDefault="008D289F" w:rsidP="0085689B">
      <w:pPr>
        <w:spacing w:after="0"/>
        <w:jc w:val="both"/>
        <w:rPr>
          <w:rFonts w:ascii="Arial" w:hAnsi="Arial" w:cs="Arial"/>
          <w:sz w:val="20"/>
          <w:szCs w:val="20"/>
        </w:rPr>
      </w:pPr>
    </w:p>
    <w:p w14:paraId="533C9E82" w14:textId="059C58EA" w:rsidR="001D545A" w:rsidRDefault="001D545A" w:rsidP="0085689B">
      <w:pPr>
        <w:spacing w:after="0"/>
        <w:jc w:val="both"/>
        <w:rPr>
          <w:rFonts w:ascii="Arial" w:hAnsi="Arial" w:cs="Arial"/>
          <w:bCs/>
          <w:noProof/>
          <w:sz w:val="20"/>
          <w:szCs w:val="20"/>
        </w:rPr>
      </w:pPr>
      <w:r w:rsidRPr="00CA4E72">
        <w:rPr>
          <w:rFonts w:ascii="Arial" w:hAnsi="Arial" w:cs="Arial"/>
          <w:sz w:val="20"/>
          <w:szCs w:val="20"/>
        </w:rPr>
        <w:t xml:space="preserve">This role has been identified as a “risk assessed role” under the NDIS (Practice Standards – Worker Screening) Rules 2018 and as such is subject to the provision of an NDIS Worker Screening Check prior to commencement.  During their term of employment, all </w:t>
      </w:r>
      <w:r>
        <w:rPr>
          <w:rFonts w:ascii="Arial" w:hAnsi="Arial" w:cs="Arial"/>
          <w:sz w:val="20"/>
          <w:szCs w:val="20"/>
        </w:rPr>
        <w:t>employees</w:t>
      </w:r>
      <w:r w:rsidRPr="00CA4E72">
        <w:rPr>
          <w:rFonts w:ascii="Arial" w:hAnsi="Arial" w:cs="Arial"/>
          <w:sz w:val="20"/>
          <w:szCs w:val="20"/>
        </w:rPr>
        <w:t xml:space="preserve"> are required to notify </w:t>
      </w:r>
      <w:r>
        <w:rPr>
          <w:rFonts w:ascii="Arial" w:hAnsi="Arial" w:cs="Arial"/>
          <w:sz w:val="20"/>
          <w:szCs w:val="20"/>
        </w:rPr>
        <w:t>REDHS</w:t>
      </w:r>
      <w:r w:rsidRPr="00CA4E72">
        <w:rPr>
          <w:rFonts w:ascii="Arial" w:hAnsi="Arial" w:cs="Arial"/>
          <w:sz w:val="20"/>
          <w:szCs w:val="20"/>
        </w:rPr>
        <w:t xml:space="preserve"> via their manager if the NDIS Quality and Safeguards Commission issues:</w:t>
      </w:r>
    </w:p>
    <w:p w14:paraId="5799CF98" w14:textId="77777777" w:rsidR="001D545A" w:rsidRPr="00CA4E72" w:rsidRDefault="001D545A" w:rsidP="0085689B">
      <w:pPr>
        <w:pStyle w:val="ListParagraph"/>
        <w:numPr>
          <w:ilvl w:val="0"/>
          <w:numId w:val="20"/>
        </w:numPr>
        <w:tabs>
          <w:tab w:val="left" w:pos="0"/>
          <w:tab w:val="left" w:pos="851"/>
        </w:tabs>
        <w:spacing w:after="0"/>
        <w:ind w:left="360"/>
        <w:rPr>
          <w:rFonts w:ascii="Arial" w:hAnsi="Arial" w:cs="Arial"/>
          <w:sz w:val="20"/>
          <w:szCs w:val="20"/>
        </w:rPr>
      </w:pPr>
      <w:r w:rsidRPr="00CA4E72">
        <w:rPr>
          <w:rFonts w:ascii="Arial" w:hAnsi="Arial" w:cs="Arial"/>
          <w:sz w:val="20"/>
          <w:szCs w:val="20"/>
        </w:rPr>
        <w:t>An interim bar;</w:t>
      </w:r>
    </w:p>
    <w:p w14:paraId="42BDE96A" w14:textId="77777777" w:rsidR="001D545A" w:rsidRPr="00CA4E72" w:rsidRDefault="001D545A" w:rsidP="0085689B">
      <w:pPr>
        <w:pStyle w:val="ListParagraph"/>
        <w:numPr>
          <w:ilvl w:val="0"/>
          <w:numId w:val="20"/>
        </w:numPr>
        <w:tabs>
          <w:tab w:val="left" w:pos="0"/>
          <w:tab w:val="left" w:pos="851"/>
        </w:tabs>
        <w:spacing w:after="0"/>
        <w:ind w:left="360"/>
        <w:rPr>
          <w:rFonts w:ascii="Arial" w:hAnsi="Arial" w:cs="Arial"/>
          <w:sz w:val="20"/>
          <w:szCs w:val="20"/>
        </w:rPr>
      </w:pPr>
      <w:r w:rsidRPr="00CA4E72">
        <w:rPr>
          <w:rFonts w:ascii="Arial" w:hAnsi="Arial" w:cs="Arial"/>
          <w:sz w:val="20"/>
          <w:szCs w:val="20"/>
        </w:rPr>
        <w:t>A suspension;</w:t>
      </w:r>
    </w:p>
    <w:p w14:paraId="0AB05044" w14:textId="77777777" w:rsidR="001D545A" w:rsidRPr="00CA4E72" w:rsidRDefault="001D545A" w:rsidP="0085689B">
      <w:pPr>
        <w:pStyle w:val="ListParagraph"/>
        <w:numPr>
          <w:ilvl w:val="0"/>
          <w:numId w:val="20"/>
        </w:numPr>
        <w:tabs>
          <w:tab w:val="left" w:pos="0"/>
          <w:tab w:val="left" w:pos="851"/>
        </w:tabs>
        <w:spacing w:after="0"/>
        <w:ind w:left="360"/>
        <w:rPr>
          <w:rFonts w:ascii="Arial" w:hAnsi="Arial" w:cs="Arial"/>
          <w:sz w:val="20"/>
          <w:szCs w:val="20"/>
        </w:rPr>
      </w:pPr>
      <w:r w:rsidRPr="00CA4E72">
        <w:rPr>
          <w:rFonts w:ascii="Arial" w:hAnsi="Arial" w:cs="Arial"/>
          <w:sz w:val="20"/>
          <w:szCs w:val="20"/>
        </w:rPr>
        <w:t>An exclusion;</w:t>
      </w:r>
    </w:p>
    <w:p w14:paraId="2904027E" w14:textId="77777777" w:rsidR="001D545A" w:rsidRDefault="001D545A" w:rsidP="0085689B">
      <w:pPr>
        <w:pStyle w:val="ListParagraph"/>
        <w:numPr>
          <w:ilvl w:val="0"/>
          <w:numId w:val="20"/>
        </w:numPr>
        <w:tabs>
          <w:tab w:val="left" w:pos="0"/>
          <w:tab w:val="left" w:pos="851"/>
        </w:tabs>
        <w:spacing w:after="0"/>
        <w:ind w:left="360"/>
        <w:rPr>
          <w:rFonts w:ascii="Arial" w:hAnsi="Arial" w:cs="Arial"/>
          <w:sz w:val="20"/>
          <w:szCs w:val="20"/>
        </w:rPr>
      </w:pPr>
      <w:r w:rsidRPr="00CA4E72">
        <w:rPr>
          <w:rFonts w:ascii="Arial" w:hAnsi="Arial" w:cs="Arial"/>
          <w:sz w:val="20"/>
          <w:szCs w:val="20"/>
        </w:rPr>
        <w:t>The closure of an application for a worker screening clearance; or</w:t>
      </w:r>
    </w:p>
    <w:p w14:paraId="19E061AF" w14:textId="0DA425BC" w:rsidR="001D545A" w:rsidRDefault="001D545A" w:rsidP="0085689B">
      <w:pPr>
        <w:pStyle w:val="ListParagraph"/>
        <w:numPr>
          <w:ilvl w:val="0"/>
          <w:numId w:val="20"/>
        </w:numPr>
        <w:tabs>
          <w:tab w:val="left" w:pos="0"/>
          <w:tab w:val="left" w:pos="851"/>
        </w:tabs>
        <w:spacing w:after="0"/>
        <w:ind w:left="360"/>
        <w:rPr>
          <w:rFonts w:ascii="Arial" w:hAnsi="Arial" w:cs="Arial"/>
          <w:sz w:val="20"/>
          <w:szCs w:val="20"/>
        </w:rPr>
      </w:pPr>
      <w:r w:rsidRPr="00FF2248">
        <w:rPr>
          <w:rFonts w:ascii="Arial" w:hAnsi="Arial" w:cs="Arial"/>
          <w:sz w:val="20"/>
          <w:szCs w:val="20"/>
        </w:rPr>
        <w:t>The revocation of a clearance.</w:t>
      </w:r>
    </w:p>
    <w:p w14:paraId="6D48484E" w14:textId="77777777" w:rsidR="008D289F" w:rsidRPr="00FF2248" w:rsidRDefault="008D289F" w:rsidP="008D289F">
      <w:pPr>
        <w:pStyle w:val="ListParagraph"/>
        <w:tabs>
          <w:tab w:val="left" w:pos="0"/>
          <w:tab w:val="left" w:pos="851"/>
        </w:tabs>
        <w:spacing w:after="0"/>
        <w:ind w:left="360"/>
        <w:rPr>
          <w:rFonts w:ascii="Arial" w:hAnsi="Arial" w:cs="Arial"/>
          <w:sz w:val="20"/>
          <w:szCs w:val="20"/>
        </w:rPr>
      </w:pPr>
    </w:p>
    <w:p w14:paraId="3DFCE850" w14:textId="77777777" w:rsidR="00A1171D" w:rsidRPr="00CC1710" w:rsidRDefault="00A1171D" w:rsidP="0085689B">
      <w:pPr>
        <w:keepNext/>
        <w:keepLines/>
        <w:shd w:val="clear" w:color="auto" w:fill="FFCC00"/>
        <w:spacing w:after="0"/>
        <w:jc w:val="both"/>
        <w:rPr>
          <w:rFonts w:ascii="Arial" w:hAnsi="Arial" w:cs="Arial"/>
          <w:b/>
          <w:bCs/>
          <w:noProof/>
          <w:sz w:val="22"/>
          <w:szCs w:val="22"/>
        </w:rPr>
      </w:pPr>
      <w:r w:rsidRPr="00CC1710">
        <w:rPr>
          <w:rFonts w:ascii="Arial" w:hAnsi="Arial" w:cs="Arial"/>
          <w:b/>
          <w:bCs/>
          <w:noProof/>
          <w:sz w:val="22"/>
          <w:szCs w:val="22"/>
        </w:rPr>
        <w:t>OCCUPATIONAL HEALTH SAFETY &amp; WELLBEING</w:t>
      </w:r>
    </w:p>
    <w:p w14:paraId="7BE368C3" w14:textId="77777777" w:rsidR="008D289F" w:rsidRDefault="008D289F" w:rsidP="0085689B">
      <w:pPr>
        <w:pStyle w:val="TableParagraph"/>
        <w:ind w:left="0" w:right="102"/>
        <w:jc w:val="both"/>
        <w:rPr>
          <w:bCs/>
          <w:noProof/>
          <w:sz w:val="20"/>
          <w:szCs w:val="20"/>
        </w:rPr>
      </w:pPr>
    </w:p>
    <w:p w14:paraId="7E85D6B8" w14:textId="77777777" w:rsidR="00557C4F" w:rsidRDefault="00A1171D" w:rsidP="0085689B">
      <w:pPr>
        <w:pStyle w:val="TableParagraph"/>
        <w:ind w:left="0" w:right="102"/>
        <w:jc w:val="both"/>
        <w:rPr>
          <w:bCs/>
          <w:noProof/>
          <w:sz w:val="20"/>
          <w:szCs w:val="20"/>
        </w:rPr>
      </w:pPr>
      <w:r w:rsidRPr="001F079E">
        <w:rPr>
          <w:bCs/>
          <w:noProof/>
          <w:sz w:val="20"/>
          <w:szCs w:val="20"/>
        </w:rPr>
        <w:t xml:space="preserve">Each employee has the right to a safe working environment and they should advise their supervisor of any risk or condition likely to result in accident or injury.  </w:t>
      </w:r>
    </w:p>
    <w:p w14:paraId="4FDEDD74" w14:textId="77777777" w:rsidR="00557C4F" w:rsidRDefault="00557C4F" w:rsidP="0085689B">
      <w:pPr>
        <w:pStyle w:val="TableParagraph"/>
        <w:ind w:left="0" w:right="102"/>
        <w:jc w:val="both"/>
        <w:rPr>
          <w:bCs/>
          <w:noProof/>
          <w:sz w:val="20"/>
          <w:szCs w:val="20"/>
        </w:rPr>
      </w:pPr>
    </w:p>
    <w:p w14:paraId="2A6909EC" w14:textId="6F8B58E9" w:rsidR="00A1171D" w:rsidRDefault="00A1171D" w:rsidP="0085689B">
      <w:pPr>
        <w:pStyle w:val="TableParagraph"/>
        <w:ind w:left="0" w:right="102"/>
        <w:jc w:val="both"/>
        <w:rPr>
          <w:sz w:val="20"/>
          <w:szCs w:val="20"/>
        </w:rPr>
      </w:pPr>
      <w:r w:rsidRPr="001F079E">
        <w:rPr>
          <w:bCs/>
          <w:noProof/>
          <w:sz w:val="20"/>
          <w:szCs w:val="20"/>
        </w:rPr>
        <w:t xml:space="preserve">Each employee has the responsibility to take reasonable care of his or her own health and safety, to comply with REDHS’ Occupational Health and Safety policies and procedures and to participate in appropriate safety education and evaluation activities. To </w:t>
      </w:r>
      <w:r w:rsidRPr="001F079E">
        <w:rPr>
          <w:sz w:val="20"/>
          <w:szCs w:val="20"/>
        </w:rPr>
        <w:t xml:space="preserve">look out for the health and safety of others in the workplace; follow safe work practices; report hazards and injuries; participate in agency health </w:t>
      </w:r>
      <w:r w:rsidR="00AA225E" w:rsidRPr="001F079E">
        <w:rPr>
          <w:sz w:val="20"/>
          <w:szCs w:val="20"/>
        </w:rPr>
        <w:t>promotion initiatives</w:t>
      </w:r>
      <w:r w:rsidRPr="001F079E">
        <w:rPr>
          <w:sz w:val="20"/>
          <w:szCs w:val="20"/>
        </w:rPr>
        <w:t xml:space="preserve"> and support healthy lifestyle choices </w:t>
      </w:r>
      <w:proofErr w:type="gramStart"/>
      <w:r w:rsidRPr="001F079E">
        <w:rPr>
          <w:sz w:val="20"/>
          <w:szCs w:val="20"/>
        </w:rPr>
        <w:t>for</w:t>
      </w:r>
      <w:r w:rsidRPr="001F079E">
        <w:rPr>
          <w:spacing w:val="-39"/>
          <w:sz w:val="20"/>
          <w:szCs w:val="20"/>
        </w:rPr>
        <w:t xml:space="preserve"> </w:t>
      </w:r>
      <w:r>
        <w:rPr>
          <w:spacing w:val="-39"/>
          <w:sz w:val="20"/>
          <w:szCs w:val="20"/>
        </w:rPr>
        <w:t xml:space="preserve"> </w:t>
      </w:r>
      <w:r w:rsidRPr="001F079E">
        <w:rPr>
          <w:sz w:val="20"/>
          <w:szCs w:val="20"/>
        </w:rPr>
        <w:t>staff</w:t>
      </w:r>
      <w:proofErr w:type="gramEnd"/>
      <w:r>
        <w:rPr>
          <w:sz w:val="20"/>
          <w:szCs w:val="20"/>
        </w:rPr>
        <w:t>.</w:t>
      </w:r>
    </w:p>
    <w:p w14:paraId="7DE54389" w14:textId="77777777" w:rsidR="008D289F" w:rsidRPr="001F079E" w:rsidRDefault="008D289F" w:rsidP="0085689B">
      <w:pPr>
        <w:pStyle w:val="TableParagraph"/>
        <w:ind w:left="0" w:right="102"/>
        <w:jc w:val="both"/>
        <w:rPr>
          <w:sz w:val="20"/>
          <w:szCs w:val="20"/>
        </w:rPr>
      </w:pPr>
    </w:p>
    <w:p w14:paraId="1AAE79CE" w14:textId="77777777" w:rsidR="00A1171D" w:rsidRPr="00CC1710" w:rsidRDefault="00A1171D" w:rsidP="0085689B">
      <w:pPr>
        <w:keepNext/>
        <w:keepLines/>
        <w:shd w:val="clear" w:color="auto" w:fill="FFCC00"/>
        <w:spacing w:after="0"/>
        <w:jc w:val="both"/>
        <w:rPr>
          <w:rFonts w:ascii="Arial" w:hAnsi="Arial" w:cs="Arial"/>
          <w:b/>
          <w:bCs/>
          <w:noProof/>
          <w:sz w:val="22"/>
          <w:szCs w:val="22"/>
        </w:rPr>
      </w:pPr>
      <w:r w:rsidRPr="00CC1710">
        <w:rPr>
          <w:rFonts w:ascii="Arial" w:hAnsi="Arial" w:cs="Arial"/>
          <w:b/>
          <w:bCs/>
          <w:noProof/>
          <w:sz w:val="22"/>
          <w:szCs w:val="22"/>
        </w:rPr>
        <w:t>HEALTH SERVICE POLICIES AND PROCEDURES</w:t>
      </w:r>
    </w:p>
    <w:p w14:paraId="0AD9D1A6" w14:textId="77777777" w:rsidR="008D289F" w:rsidRDefault="008D289F" w:rsidP="0085689B">
      <w:pPr>
        <w:spacing w:after="0"/>
        <w:jc w:val="both"/>
        <w:rPr>
          <w:rFonts w:ascii="Arial" w:hAnsi="Arial" w:cs="Arial"/>
          <w:bCs/>
          <w:noProof/>
          <w:sz w:val="20"/>
          <w:szCs w:val="20"/>
        </w:rPr>
      </w:pPr>
    </w:p>
    <w:p w14:paraId="328389DC" w14:textId="614C95FC" w:rsidR="00A1171D" w:rsidRDefault="00A1171D" w:rsidP="0085689B">
      <w:pPr>
        <w:spacing w:after="0"/>
        <w:jc w:val="both"/>
        <w:rPr>
          <w:rFonts w:ascii="Arial" w:hAnsi="Arial" w:cs="Arial"/>
          <w:bCs/>
          <w:noProof/>
          <w:sz w:val="20"/>
          <w:szCs w:val="20"/>
        </w:rPr>
      </w:pPr>
      <w:r w:rsidRPr="001F079E">
        <w:rPr>
          <w:rFonts w:ascii="Arial" w:hAnsi="Arial" w:cs="Arial"/>
          <w:bCs/>
          <w:noProof/>
          <w:sz w:val="20"/>
          <w:szCs w:val="20"/>
        </w:rPr>
        <w:t>It is every employee’s responsibility to access and have knowledge of the relevant policies and procedures that relate to their employment.  All REDHS policies and procedures can be accessed on the Intranet site.</w:t>
      </w:r>
    </w:p>
    <w:p w14:paraId="5222C5BA" w14:textId="77777777" w:rsidR="008D289F" w:rsidRPr="001F079E" w:rsidRDefault="008D289F" w:rsidP="0085689B">
      <w:pPr>
        <w:spacing w:after="0"/>
        <w:jc w:val="both"/>
        <w:rPr>
          <w:rFonts w:ascii="Arial" w:hAnsi="Arial" w:cs="Arial"/>
          <w:bCs/>
          <w:noProof/>
          <w:sz w:val="20"/>
          <w:szCs w:val="20"/>
        </w:rPr>
      </w:pPr>
    </w:p>
    <w:p w14:paraId="7B4C9555" w14:textId="57F34381" w:rsidR="00A1171D" w:rsidRPr="00CC1710" w:rsidRDefault="00557C4F" w:rsidP="0085689B">
      <w:pPr>
        <w:keepNext/>
        <w:keepLines/>
        <w:shd w:val="clear" w:color="auto" w:fill="FFCC00"/>
        <w:spacing w:after="0"/>
        <w:jc w:val="both"/>
        <w:rPr>
          <w:rFonts w:ascii="Arial" w:hAnsi="Arial" w:cs="Arial"/>
          <w:b/>
          <w:bCs/>
          <w:noProof/>
          <w:sz w:val="22"/>
          <w:szCs w:val="22"/>
        </w:rPr>
      </w:pPr>
      <w:r>
        <w:rPr>
          <w:rFonts w:ascii="Arial" w:hAnsi="Arial" w:cs="Arial"/>
          <w:b/>
          <w:bCs/>
          <w:noProof/>
          <w:sz w:val="22"/>
          <w:szCs w:val="22"/>
        </w:rPr>
        <w:lastRenderedPageBreak/>
        <w:t>‘THIS IS ME’</w:t>
      </w:r>
    </w:p>
    <w:p w14:paraId="2B7CA8E4" w14:textId="77777777" w:rsidR="008D289F" w:rsidRDefault="008D289F" w:rsidP="0085689B">
      <w:pPr>
        <w:spacing w:after="0"/>
        <w:jc w:val="both"/>
        <w:rPr>
          <w:rFonts w:ascii="Arial" w:hAnsi="Arial" w:cs="Arial"/>
          <w:bCs/>
          <w:noProof/>
          <w:sz w:val="20"/>
          <w:szCs w:val="20"/>
        </w:rPr>
      </w:pPr>
    </w:p>
    <w:p w14:paraId="48408E7E" w14:textId="77777777" w:rsidR="00557C4F" w:rsidRDefault="00557C4F" w:rsidP="00557C4F">
      <w:pPr>
        <w:spacing w:before="60" w:after="0"/>
        <w:jc w:val="both"/>
        <w:rPr>
          <w:rFonts w:ascii="Arial" w:hAnsi="Arial" w:cs="Arial"/>
          <w:bCs/>
          <w:noProof/>
          <w:sz w:val="20"/>
          <w:szCs w:val="20"/>
        </w:rPr>
      </w:pPr>
      <w:r>
        <w:rPr>
          <w:rFonts w:ascii="Arial" w:hAnsi="Arial" w:cs="Arial"/>
          <w:bCs/>
          <w:noProof/>
          <w:sz w:val="20"/>
          <w:szCs w:val="20"/>
        </w:rPr>
        <w:t>‘This is Me’ is a philosophical approach to how we provide care to patients and interact with other customers, including colleagues.  ‘This is Me’ is based on the principles of respect, value of the individual, and the need to deliver service in an environment that supports peoples’ physical, emotional, social and psychological needs utilising Montosorri actions. ‘This is Me’ is underpinned by a culture of collaboration and partnership and all staff of REDHS are required to adhere to these principles.</w:t>
      </w:r>
    </w:p>
    <w:p w14:paraId="78BE04AE" w14:textId="77777777" w:rsidR="008D289F" w:rsidRPr="001F079E" w:rsidRDefault="008D289F" w:rsidP="0085689B">
      <w:pPr>
        <w:spacing w:after="0"/>
        <w:jc w:val="both"/>
        <w:rPr>
          <w:rFonts w:ascii="Arial" w:hAnsi="Arial" w:cs="Arial"/>
          <w:bCs/>
          <w:noProof/>
          <w:sz w:val="20"/>
          <w:szCs w:val="20"/>
        </w:rPr>
      </w:pPr>
    </w:p>
    <w:p w14:paraId="4B880722" w14:textId="77777777" w:rsidR="00A1171D" w:rsidRPr="00CC1710" w:rsidRDefault="00A1171D" w:rsidP="0085689B">
      <w:pPr>
        <w:keepNext/>
        <w:keepLines/>
        <w:shd w:val="clear" w:color="auto" w:fill="FFCC00"/>
        <w:spacing w:after="0"/>
        <w:jc w:val="both"/>
        <w:rPr>
          <w:rFonts w:ascii="Arial" w:hAnsi="Arial" w:cs="Arial"/>
          <w:b/>
          <w:bCs/>
          <w:noProof/>
          <w:sz w:val="22"/>
          <w:szCs w:val="22"/>
        </w:rPr>
      </w:pPr>
      <w:r w:rsidRPr="00CC1710">
        <w:rPr>
          <w:rFonts w:ascii="Arial" w:hAnsi="Arial" w:cs="Arial"/>
          <w:b/>
          <w:bCs/>
          <w:noProof/>
          <w:sz w:val="22"/>
          <w:szCs w:val="22"/>
        </w:rPr>
        <w:t>RISK MANAGEMENT</w:t>
      </w:r>
    </w:p>
    <w:p w14:paraId="57489F0D" w14:textId="77777777" w:rsidR="008D289F" w:rsidRDefault="008D289F" w:rsidP="0085689B">
      <w:pPr>
        <w:spacing w:after="0"/>
        <w:jc w:val="both"/>
        <w:rPr>
          <w:rFonts w:ascii="Arial" w:hAnsi="Arial" w:cs="Arial"/>
          <w:bCs/>
          <w:noProof/>
          <w:sz w:val="20"/>
          <w:szCs w:val="20"/>
        </w:rPr>
      </w:pPr>
    </w:p>
    <w:p w14:paraId="3C86716D" w14:textId="2E174A04" w:rsidR="00A1171D" w:rsidRDefault="00A1171D" w:rsidP="0085689B">
      <w:pPr>
        <w:spacing w:after="0"/>
        <w:jc w:val="both"/>
        <w:rPr>
          <w:rFonts w:ascii="Arial" w:hAnsi="Arial" w:cs="Arial"/>
          <w:bCs/>
          <w:noProof/>
          <w:sz w:val="20"/>
          <w:szCs w:val="20"/>
        </w:rPr>
      </w:pPr>
      <w:r w:rsidRPr="001F079E">
        <w:rPr>
          <w:rFonts w:ascii="Arial" w:hAnsi="Arial" w:cs="Arial"/>
          <w:bCs/>
          <w:noProof/>
          <w:sz w:val="20"/>
          <w:szCs w:val="20"/>
        </w:rPr>
        <w:t xml:space="preserve">REDHS supports an </w:t>
      </w:r>
      <w:r w:rsidR="00557C4F">
        <w:rPr>
          <w:rFonts w:ascii="Arial" w:hAnsi="Arial" w:cs="Arial"/>
          <w:bCs/>
          <w:noProof/>
          <w:sz w:val="20"/>
          <w:szCs w:val="20"/>
        </w:rPr>
        <w:t>o</w:t>
      </w:r>
      <w:r w:rsidRPr="001F079E">
        <w:rPr>
          <w:rFonts w:ascii="Arial" w:hAnsi="Arial" w:cs="Arial"/>
          <w:bCs/>
          <w:noProof/>
          <w:sz w:val="20"/>
          <w:szCs w:val="20"/>
        </w:rPr>
        <w:t>rganisational philosophy that ensures risk management is an integral part of corporate objectives, plans and management systems.  Staff are to be accountable for risk management through organisational, team and individual performance objectives that are within their span of control.</w:t>
      </w:r>
    </w:p>
    <w:p w14:paraId="678300DF" w14:textId="77777777" w:rsidR="008D289F" w:rsidRPr="001F079E" w:rsidRDefault="008D289F" w:rsidP="0085689B">
      <w:pPr>
        <w:spacing w:after="0"/>
        <w:jc w:val="both"/>
        <w:rPr>
          <w:rFonts w:ascii="Arial" w:hAnsi="Arial" w:cs="Arial"/>
          <w:bCs/>
          <w:noProof/>
          <w:sz w:val="20"/>
          <w:szCs w:val="20"/>
        </w:rPr>
      </w:pPr>
    </w:p>
    <w:p w14:paraId="0CBA46C8" w14:textId="77777777" w:rsidR="00A1171D" w:rsidRPr="00CC1710" w:rsidRDefault="00A1171D" w:rsidP="0085689B">
      <w:pPr>
        <w:keepNext/>
        <w:keepLines/>
        <w:shd w:val="clear" w:color="auto" w:fill="FFCC00"/>
        <w:spacing w:after="0"/>
        <w:jc w:val="both"/>
        <w:rPr>
          <w:rFonts w:ascii="Arial" w:hAnsi="Arial" w:cs="Arial"/>
          <w:b/>
          <w:bCs/>
          <w:noProof/>
          <w:sz w:val="22"/>
          <w:szCs w:val="22"/>
        </w:rPr>
      </w:pPr>
      <w:r w:rsidRPr="00CC1710">
        <w:rPr>
          <w:rFonts w:ascii="Arial" w:hAnsi="Arial" w:cs="Arial"/>
          <w:b/>
          <w:bCs/>
          <w:noProof/>
          <w:sz w:val="22"/>
          <w:szCs w:val="22"/>
        </w:rPr>
        <w:t>PERFORMANCE MANAGEMENT</w:t>
      </w:r>
    </w:p>
    <w:p w14:paraId="590B6D0B" w14:textId="77777777" w:rsidR="008D289F" w:rsidRDefault="008D289F" w:rsidP="0085689B">
      <w:pPr>
        <w:spacing w:after="0"/>
        <w:jc w:val="both"/>
        <w:rPr>
          <w:rFonts w:ascii="Arial" w:hAnsi="Arial" w:cs="Arial"/>
          <w:bCs/>
          <w:noProof/>
          <w:sz w:val="20"/>
          <w:szCs w:val="20"/>
        </w:rPr>
      </w:pPr>
    </w:p>
    <w:p w14:paraId="613A1483" w14:textId="775975D1" w:rsidR="00A1171D" w:rsidRDefault="00A1171D" w:rsidP="0085689B">
      <w:pPr>
        <w:spacing w:after="0"/>
        <w:jc w:val="both"/>
        <w:rPr>
          <w:rFonts w:ascii="Arial" w:hAnsi="Arial" w:cs="Arial"/>
          <w:bCs/>
          <w:noProof/>
          <w:sz w:val="20"/>
          <w:szCs w:val="20"/>
        </w:rPr>
      </w:pPr>
      <w:r w:rsidRPr="001F079E">
        <w:rPr>
          <w:rFonts w:ascii="Arial" w:hAnsi="Arial" w:cs="Arial"/>
          <w:bCs/>
          <w:noProof/>
          <w:sz w:val="20"/>
          <w:szCs w:val="20"/>
        </w:rPr>
        <w:t xml:space="preserve">It is a condition of employment that employees participate in the Performance </w:t>
      </w:r>
      <w:r w:rsidR="00557C4F">
        <w:rPr>
          <w:rFonts w:ascii="Arial" w:hAnsi="Arial" w:cs="Arial"/>
          <w:bCs/>
          <w:noProof/>
          <w:sz w:val="20"/>
          <w:szCs w:val="20"/>
        </w:rPr>
        <w:t xml:space="preserve">Review and Development </w:t>
      </w:r>
      <w:r w:rsidRPr="001F079E">
        <w:rPr>
          <w:rFonts w:ascii="Arial" w:hAnsi="Arial" w:cs="Arial"/>
          <w:bCs/>
          <w:noProof/>
          <w:sz w:val="20"/>
          <w:szCs w:val="20"/>
        </w:rPr>
        <w:t>program on a regular basis.</w:t>
      </w:r>
    </w:p>
    <w:p w14:paraId="4412AC06" w14:textId="77777777" w:rsidR="008D289F" w:rsidRPr="001F079E" w:rsidRDefault="008D289F" w:rsidP="0085689B">
      <w:pPr>
        <w:spacing w:after="0"/>
        <w:jc w:val="both"/>
        <w:rPr>
          <w:rFonts w:ascii="Arial" w:hAnsi="Arial" w:cs="Arial"/>
          <w:bCs/>
          <w:noProof/>
          <w:sz w:val="20"/>
          <w:szCs w:val="20"/>
        </w:rPr>
      </w:pPr>
    </w:p>
    <w:p w14:paraId="0C31C5BA" w14:textId="77777777" w:rsidR="00A1171D" w:rsidRPr="00CC1710" w:rsidRDefault="00A1171D" w:rsidP="0085689B">
      <w:pPr>
        <w:keepNext/>
        <w:keepLines/>
        <w:shd w:val="clear" w:color="auto" w:fill="FFCC00"/>
        <w:spacing w:after="0"/>
        <w:jc w:val="both"/>
        <w:rPr>
          <w:rFonts w:ascii="Arial" w:hAnsi="Arial" w:cs="Arial"/>
          <w:b/>
          <w:bCs/>
          <w:noProof/>
          <w:sz w:val="22"/>
          <w:szCs w:val="22"/>
        </w:rPr>
      </w:pPr>
      <w:r w:rsidRPr="00CC1710">
        <w:rPr>
          <w:rFonts w:ascii="Arial" w:hAnsi="Arial" w:cs="Arial"/>
          <w:b/>
          <w:bCs/>
          <w:noProof/>
          <w:sz w:val="22"/>
          <w:szCs w:val="22"/>
        </w:rPr>
        <w:t>QUALITY IMPROVEMENT</w:t>
      </w:r>
    </w:p>
    <w:p w14:paraId="0A5F2FEA" w14:textId="77777777" w:rsidR="008D289F" w:rsidRDefault="008D289F" w:rsidP="0085689B">
      <w:pPr>
        <w:spacing w:after="0"/>
        <w:jc w:val="both"/>
        <w:rPr>
          <w:rFonts w:ascii="Arial" w:hAnsi="Arial" w:cs="Arial"/>
          <w:bCs/>
          <w:noProof/>
          <w:sz w:val="20"/>
          <w:szCs w:val="20"/>
        </w:rPr>
      </w:pPr>
    </w:p>
    <w:p w14:paraId="6C7B25C4" w14:textId="00BDCC53" w:rsidR="00A1171D" w:rsidRDefault="00A1171D" w:rsidP="0085689B">
      <w:pPr>
        <w:spacing w:after="0"/>
        <w:jc w:val="both"/>
        <w:rPr>
          <w:rFonts w:ascii="Arial" w:hAnsi="Arial" w:cs="Arial"/>
          <w:bCs/>
          <w:noProof/>
          <w:sz w:val="20"/>
          <w:szCs w:val="20"/>
        </w:rPr>
      </w:pPr>
      <w:r w:rsidRPr="001F079E">
        <w:rPr>
          <w:rFonts w:ascii="Arial" w:hAnsi="Arial" w:cs="Arial"/>
          <w:bCs/>
          <w:noProof/>
          <w:sz w:val="20"/>
          <w:szCs w:val="20"/>
        </w:rPr>
        <w:t>Each employee has a responsibility to participate and commit to ongoing quality improvement activities.</w:t>
      </w:r>
    </w:p>
    <w:p w14:paraId="1C17365C" w14:textId="77777777" w:rsidR="008D289F" w:rsidRPr="001F079E" w:rsidRDefault="008D289F" w:rsidP="0085689B">
      <w:pPr>
        <w:spacing w:after="0"/>
        <w:jc w:val="both"/>
        <w:rPr>
          <w:rFonts w:ascii="Arial" w:hAnsi="Arial" w:cs="Arial"/>
          <w:bCs/>
          <w:noProof/>
          <w:sz w:val="20"/>
          <w:szCs w:val="20"/>
        </w:rPr>
      </w:pPr>
    </w:p>
    <w:p w14:paraId="4B64CF0E" w14:textId="77777777" w:rsidR="00A1171D" w:rsidRPr="00CC1710" w:rsidRDefault="00A1171D" w:rsidP="0085689B">
      <w:pPr>
        <w:keepNext/>
        <w:keepLines/>
        <w:shd w:val="clear" w:color="auto" w:fill="FFCC00"/>
        <w:spacing w:after="0"/>
        <w:jc w:val="both"/>
        <w:rPr>
          <w:rFonts w:ascii="Arial" w:hAnsi="Arial" w:cs="Arial"/>
          <w:b/>
          <w:bCs/>
          <w:noProof/>
          <w:sz w:val="22"/>
          <w:szCs w:val="22"/>
        </w:rPr>
      </w:pPr>
      <w:r w:rsidRPr="00CC1710">
        <w:rPr>
          <w:rFonts w:ascii="Arial" w:hAnsi="Arial" w:cs="Arial"/>
          <w:b/>
          <w:bCs/>
          <w:noProof/>
          <w:sz w:val="22"/>
          <w:szCs w:val="22"/>
        </w:rPr>
        <w:t>EMPLOYMENT PRINCIPLES</w:t>
      </w:r>
    </w:p>
    <w:p w14:paraId="74F62C26" w14:textId="77777777" w:rsidR="008D289F" w:rsidRDefault="008D289F" w:rsidP="0085689B">
      <w:pPr>
        <w:spacing w:after="0"/>
        <w:jc w:val="both"/>
        <w:rPr>
          <w:rFonts w:ascii="Arial" w:hAnsi="Arial" w:cs="Arial"/>
          <w:bCs/>
          <w:noProof/>
          <w:sz w:val="20"/>
          <w:szCs w:val="20"/>
        </w:rPr>
      </w:pPr>
    </w:p>
    <w:p w14:paraId="461EA795" w14:textId="77777777" w:rsidR="00557C4F" w:rsidRDefault="00557C4F" w:rsidP="00557C4F">
      <w:pPr>
        <w:spacing w:before="60" w:after="0"/>
        <w:jc w:val="both"/>
        <w:rPr>
          <w:rFonts w:ascii="Arial" w:hAnsi="Arial" w:cs="Arial"/>
          <w:bCs/>
          <w:noProof/>
          <w:sz w:val="20"/>
          <w:szCs w:val="20"/>
        </w:rPr>
      </w:pPr>
      <w:r>
        <w:rPr>
          <w:rFonts w:ascii="Arial" w:hAnsi="Arial" w:cs="Arial"/>
          <w:bCs/>
          <w:noProof/>
          <w:sz w:val="20"/>
          <w:szCs w:val="20"/>
        </w:rPr>
        <w:t>REDHS is committed to the employment principles that reinforce the public sector values. These principles ensure:</w:t>
      </w:r>
    </w:p>
    <w:p w14:paraId="210FCBB5" w14:textId="77777777" w:rsidR="00557C4F" w:rsidRDefault="00557C4F" w:rsidP="00557C4F">
      <w:pPr>
        <w:pStyle w:val="ListParagraph"/>
        <w:numPr>
          <w:ilvl w:val="0"/>
          <w:numId w:val="32"/>
        </w:numPr>
        <w:spacing w:before="60" w:after="0"/>
        <w:ind w:left="284" w:hanging="284"/>
        <w:jc w:val="both"/>
        <w:rPr>
          <w:rFonts w:ascii="Arial" w:hAnsi="Arial" w:cs="Arial"/>
          <w:bCs/>
          <w:noProof/>
          <w:sz w:val="20"/>
          <w:szCs w:val="20"/>
        </w:rPr>
      </w:pPr>
      <w:r>
        <w:rPr>
          <w:rFonts w:ascii="Arial" w:hAnsi="Arial" w:cs="Arial"/>
          <w:bCs/>
          <w:noProof/>
          <w:sz w:val="20"/>
          <w:szCs w:val="20"/>
        </w:rPr>
        <w:t>Employment decisions are based on merit and employees are treated fairly and reasonably</w:t>
      </w:r>
    </w:p>
    <w:p w14:paraId="7606AAA7" w14:textId="77777777" w:rsidR="00557C4F" w:rsidRDefault="00557C4F" w:rsidP="00557C4F">
      <w:pPr>
        <w:pStyle w:val="ListParagraph"/>
        <w:numPr>
          <w:ilvl w:val="0"/>
          <w:numId w:val="32"/>
        </w:numPr>
        <w:spacing w:before="60" w:after="0"/>
        <w:ind w:left="284" w:hanging="284"/>
        <w:jc w:val="both"/>
        <w:rPr>
          <w:rFonts w:ascii="Arial" w:hAnsi="Arial" w:cs="Arial"/>
          <w:bCs/>
          <w:noProof/>
          <w:sz w:val="20"/>
          <w:szCs w:val="20"/>
        </w:rPr>
      </w:pPr>
      <w:r>
        <w:rPr>
          <w:rFonts w:ascii="Arial" w:hAnsi="Arial" w:cs="Arial"/>
          <w:bCs/>
          <w:noProof/>
          <w:sz w:val="20"/>
          <w:szCs w:val="20"/>
        </w:rPr>
        <w:t>Employees have a reasonable avenue of redress against unfair or unreasonable treatment</w:t>
      </w:r>
    </w:p>
    <w:p w14:paraId="78CDC8F1" w14:textId="77777777" w:rsidR="00557C4F" w:rsidRDefault="00557C4F" w:rsidP="00557C4F">
      <w:pPr>
        <w:pStyle w:val="ListParagraph"/>
        <w:numPr>
          <w:ilvl w:val="0"/>
          <w:numId w:val="32"/>
        </w:numPr>
        <w:spacing w:before="60" w:after="0"/>
        <w:ind w:left="284" w:hanging="284"/>
        <w:jc w:val="both"/>
        <w:rPr>
          <w:rFonts w:ascii="Arial" w:hAnsi="Arial" w:cs="Arial"/>
          <w:bCs/>
          <w:noProof/>
          <w:sz w:val="20"/>
          <w:szCs w:val="20"/>
        </w:rPr>
      </w:pPr>
      <w:r>
        <w:rPr>
          <w:rFonts w:ascii="Arial" w:hAnsi="Arial" w:cs="Arial"/>
          <w:bCs/>
          <w:noProof/>
          <w:sz w:val="20"/>
          <w:szCs w:val="20"/>
        </w:rPr>
        <w:t xml:space="preserve">Equal  employment opportunity is provided </w:t>
      </w:r>
    </w:p>
    <w:p w14:paraId="09A2C48F" w14:textId="77777777" w:rsidR="00557C4F" w:rsidRDefault="00557C4F" w:rsidP="00557C4F">
      <w:pPr>
        <w:pStyle w:val="ListParagraph"/>
        <w:numPr>
          <w:ilvl w:val="0"/>
          <w:numId w:val="32"/>
        </w:numPr>
        <w:spacing w:before="60" w:after="0"/>
        <w:ind w:left="284" w:hanging="284"/>
        <w:jc w:val="both"/>
        <w:rPr>
          <w:rFonts w:ascii="Arial" w:hAnsi="Arial" w:cs="Arial"/>
          <w:bCs/>
          <w:noProof/>
          <w:sz w:val="20"/>
          <w:szCs w:val="20"/>
        </w:rPr>
      </w:pPr>
      <w:r>
        <w:rPr>
          <w:rFonts w:ascii="Arial" w:hAnsi="Arial" w:cs="Arial"/>
          <w:bCs/>
          <w:noProof/>
          <w:sz w:val="20"/>
          <w:szCs w:val="20"/>
        </w:rPr>
        <w:t>Human Rights are upheld in accordance with the Charter of Human Rights and Responsibilities Act 2006</w:t>
      </w:r>
    </w:p>
    <w:p w14:paraId="5F1C8667" w14:textId="77777777" w:rsidR="008D289F" w:rsidRPr="001F079E" w:rsidRDefault="008D289F" w:rsidP="008D289F">
      <w:pPr>
        <w:pStyle w:val="ListParagraph"/>
        <w:spacing w:after="0"/>
        <w:jc w:val="both"/>
        <w:rPr>
          <w:rFonts w:ascii="Arial" w:hAnsi="Arial" w:cs="Arial"/>
          <w:bCs/>
          <w:noProof/>
          <w:sz w:val="20"/>
          <w:szCs w:val="20"/>
        </w:rPr>
      </w:pPr>
    </w:p>
    <w:p w14:paraId="357FF57A" w14:textId="77777777" w:rsidR="00A1171D" w:rsidRPr="00CC1710" w:rsidRDefault="00A1171D" w:rsidP="0085689B">
      <w:pPr>
        <w:keepNext/>
        <w:keepLines/>
        <w:shd w:val="clear" w:color="auto" w:fill="FFCC00"/>
        <w:spacing w:after="0"/>
        <w:jc w:val="both"/>
        <w:rPr>
          <w:rFonts w:ascii="Arial" w:hAnsi="Arial" w:cs="Arial"/>
          <w:b/>
          <w:bCs/>
          <w:noProof/>
          <w:sz w:val="22"/>
          <w:szCs w:val="22"/>
        </w:rPr>
      </w:pPr>
      <w:r w:rsidRPr="00CC1710">
        <w:rPr>
          <w:rFonts w:ascii="Arial" w:hAnsi="Arial" w:cs="Arial"/>
          <w:b/>
          <w:bCs/>
          <w:noProof/>
          <w:sz w:val="22"/>
          <w:szCs w:val="22"/>
        </w:rPr>
        <w:t>VALUES &amp; BEHAVIOURAL GOALS</w:t>
      </w:r>
    </w:p>
    <w:p w14:paraId="6182E2BC" w14:textId="77777777" w:rsidR="008D289F" w:rsidRDefault="008D289F" w:rsidP="0085689B">
      <w:pPr>
        <w:pStyle w:val="Default"/>
        <w:rPr>
          <w:sz w:val="20"/>
          <w:szCs w:val="20"/>
        </w:rPr>
      </w:pPr>
    </w:p>
    <w:p w14:paraId="3F1D597C" w14:textId="645D11DB" w:rsidR="000B0F47" w:rsidRDefault="000B0F47" w:rsidP="0085689B">
      <w:pPr>
        <w:pStyle w:val="Default"/>
        <w:rPr>
          <w:sz w:val="20"/>
          <w:szCs w:val="20"/>
        </w:rPr>
      </w:pPr>
      <w:r>
        <w:rPr>
          <w:sz w:val="20"/>
          <w:szCs w:val="20"/>
        </w:rPr>
        <w:t xml:space="preserve">Employees are required to comply with REDHS Values. The way we behave in the workplace and the manner in which we undertake our job is as important as how we perform the tasks for our role. We expect that all employees will embrace the REDHS Values and demonstrate these in their daily work. </w:t>
      </w:r>
    </w:p>
    <w:p w14:paraId="0B74A369" w14:textId="77777777" w:rsidR="000B0F47" w:rsidRDefault="000B0F47" w:rsidP="0085689B">
      <w:pPr>
        <w:pStyle w:val="Default"/>
        <w:rPr>
          <w:sz w:val="20"/>
          <w:szCs w:val="20"/>
        </w:rPr>
      </w:pPr>
    </w:p>
    <w:p w14:paraId="63FED14C" w14:textId="620061A6" w:rsidR="000B0F47" w:rsidRDefault="000B0F47" w:rsidP="0085689B">
      <w:pPr>
        <w:pStyle w:val="Default"/>
        <w:rPr>
          <w:sz w:val="20"/>
          <w:szCs w:val="20"/>
        </w:rPr>
      </w:pPr>
      <w:r>
        <w:rPr>
          <w:b/>
          <w:bCs/>
          <w:sz w:val="20"/>
          <w:szCs w:val="20"/>
        </w:rPr>
        <w:t xml:space="preserve">R </w:t>
      </w:r>
      <w:r>
        <w:rPr>
          <w:b/>
          <w:bCs/>
          <w:sz w:val="20"/>
          <w:szCs w:val="20"/>
        </w:rPr>
        <w:tab/>
        <w:t xml:space="preserve">Reliability </w:t>
      </w:r>
      <w:r w:rsidR="008D289F">
        <w:rPr>
          <w:b/>
          <w:bCs/>
          <w:sz w:val="20"/>
          <w:szCs w:val="20"/>
        </w:rPr>
        <w:tab/>
      </w:r>
      <w:r>
        <w:rPr>
          <w:sz w:val="20"/>
          <w:szCs w:val="20"/>
        </w:rPr>
        <w:t xml:space="preserve">Being trustworthy and performing consistently well </w:t>
      </w:r>
    </w:p>
    <w:p w14:paraId="5A94E473" w14:textId="77777777" w:rsidR="008D289F" w:rsidRDefault="008D289F" w:rsidP="0085689B">
      <w:pPr>
        <w:pStyle w:val="Default"/>
        <w:rPr>
          <w:b/>
          <w:bCs/>
          <w:sz w:val="20"/>
          <w:szCs w:val="20"/>
        </w:rPr>
      </w:pPr>
    </w:p>
    <w:p w14:paraId="41B04460" w14:textId="42EEB4A5" w:rsidR="000B0F47" w:rsidRDefault="000B0F47" w:rsidP="0085689B">
      <w:pPr>
        <w:pStyle w:val="Default"/>
        <w:rPr>
          <w:sz w:val="20"/>
          <w:szCs w:val="20"/>
        </w:rPr>
      </w:pPr>
      <w:r>
        <w:rPr>
          <w:b/>
          <w:bCs/>
          <w:sz w:val="20"/>
          <w:szCs w:val="20"/>
        </w:rPr>
        <w:t xml:space="preserve">E </w:t>
      </w:r>
      <w:r>
        <w:rPr>
          <w:b/>
          <w:bCs/>
          <w:sz w:val="20"/>
          <w:szCs w:val="20"/>
        </w:rPr>
        <w:tab/>
        <w:t xml:space="preserve">Engagement </w:t>
      </w:r>
      <w:r w:rsidR="008D289F">
        <w:rPr>
          <w:b/>
          <w:bCs/>
          <w:sz w:val="20"/>
          <w:szCs w:val="20"/>
        </w:rPr>
        <w:tab/>
      </w:r>
      <w:r>
        <w:rPr>
          <w:sz w:val="20"/>
          <w:szCs w:val="20"/>
        </w:rPr>
        <w:t xml:space="preserve">Working collaboratively with people to address issues and create </w:t>
      </w:r>
    </w:p>
    <w:p w14:paraId="223BE2B4" w14:textId="77777777" w:rsidR="000B0F47" w:rsidRDefault="000B0F47" w:rsidP="008D289F">
      <w:pPr>
        <w:pStyle w:val="Default"/>
        <w:ind w:left="1440" w:firstLine="720"/>
        <w:rPr>
          <w:sz w:val="20"/>
          <w:szCs w:val="20"/>
        </w:rPr>
      </w:pPr>
      <w:r>
        <w:rPr>
          <w:sz w:val="20"/>
          <w:szCs w:val="20"/>
        </w:rPr>
        <w:t xml:space="preserve">opportunities to bring about positive change </w:t>
      </w:r>
    </w:p>
    <w:p w14:paraId="1DB012EE" w14:textId="77777777" w:rsidR="008D289F" w:rsidRDefault="008D289F" w:rsidP="008D289F">
      <w:pPr>
        <w:pStyle w:val="Default"/>
        <w:ind w:left="709" w:hanging="720"/>
        <w:rPr>
          <w:b/>
          <w:bCs/>
          <w:sz w:val="20"/>
          <w:szCs w:val="20"/>
        </w:rPr>
      </w:pPr>
    </w:p>
    <w:p w14:paraId="78485BE6" w14:textId="5A1CCB4C" w:rsidR="008D289F" w:rsidRDefault="000B0F47" w:rsidP="008D289F">
      <w:pPr>
        <w:pStyle w:val="Default"/>
        <w:ind w:left="709" w:hanging="720"/>
        <w:rPr>
          <w:sz w:val="20"/>
          <w:szCs w:val="20"/>
        </w:rPr>
      </w:pPr>
      <w:r>
        <w:rPr>
          <w:b/>
          <w:bCs/>
          <w:sz w:val="20"/>
          <w:szCs w:val="20"/>
        </w:rPr>
        <w:t xml:space="preserve">D </w:t>
      </w:r>
      <w:r>
        <w:rPr>
          <w:b/>
          <w:bCs/>
          <w:sz w:val="20"/>
          <w:szCs w:val="20"/>
        </w:rPr>
        <w:tab/>
        <w:t xml:space="preserve">Diversity </w:t>
      </w:r>
      <w:r w:rsidR="008D289F">
        <w:rPr>
          <w:b/>
          <w:bCs/>
          <w:sz w:val="20"/>
          <w:szCs w:val="20"/>
        </w:rPr>
        <w:tab/>
      </w:r>
      <w:r>
        <w:rPr>
          <w:sz w:val="20"/>
          <w:szCs w:val="20"/>
        </w:rPr>
        <w:t xml:space="preserve">Understanding that each individual is unique and respecting </w:t>
      </w:r>
      <w:proofErr w:type="gramStart"/>
      <w:r>
        <w:rPr>
          <w:sz w:val="20"/>
          <w:szCs w:val="20"/>
        </w:rPr>
        <w:t>our</w:t>
      </w:r>
      <w:proofErr w:type="gramEnd"/>
      <w:r>
        <w:rPr>
          <w:sz w:val="20"/>
          <w:szCs w:val="20"/>
        </w:rPr>
        <w:t xml:space="preserve"> </w:t>
      </w:r>
    </w:p>
    <w:p w14:paraId="15B54E02" w14:textId="2D001C3F" w:rsidR="000B0F47" w:rsidRDefault="000B0F47" w:rsidP="008D289F">
      <w:pPr>
        <w:pStyle w:val="Default"/>
        <w:ind w:left="2149" w:firstLine="11"/>
        <w:rPr>
          <w:sz w:val="20"/>
          <w:szCs w:val="20"/>
        </w:rPr>
      </w:pPr>
      <w:r>
        <w:rPr>
          <w:sz w:val="20"/>
          <w:szCs w:val="20"/>
        </w:rPr>
        <w:t xml:space="preserve">individual differences </w:t>
      </w:r>
    </w:p>
    <w:p w14:paraId="728B03C7" w14:textId="77777777" w:rsidR="008D289F" w:rsidRDefault="008D289F" w:rsidP="0085689B">
      <w:pPr>
        <w:pStyle w:val="Default"/>
        <w:rPr>
          <w:b/>
          <w:bCs/>
          <w:sz w:val="20"/>
          <w:szCs w:val="20"/>
        </w:rPr>
      </w:pPr>
    </w:p>
    <w:p w14:paraId="677E5168" w14:textId="43997E31" w:rsidR="000B0F47" w:rsidRDefault="000B0F47" w:rsidP="0085689B">
      <w:pPr>
        <w:pStyle w:val="Default"/>
        <w:rPr>
          <w:sz w:val="20"/>
          <w:szCs w:val="20"/>
        </w:rPr>
      </w:pPr>
      <w:r>
        <w:rPr>
          <w:b/>
          <w:bCs/>
          <w:sz w:val="20"/>
          <w:szCs w:val="20"/>
        </w:rPr>
        <w:t xml:space="preserve">H </w:t>
      </w:r>
      <w:r>
        <w:rPr>
          <w:b/>
          <w:bCs/>
          <w:sz w:val="20"/>
          <w:szCs w:val="20"/>
        </w:rPr>
        <w:tab/>
        <w:t xml:space="preserve">Hospitality </w:t>
      </w:r>
      <w:r w:rsidR="008D289F">
        <w:rPr>
          <w:b/>
          <w:bCs/>
          <w:sz w:val="20"/>
          <w:szCs w:val="20"/>
        </w:rPr>
        <w:tab/>
      </w:r>
      <w:r>
        <w:rPr>
          <w:sz w:val="20"/>
          <w:szCs w:val="20"/>
        </w:rPr>
        <w:t xml:space="preserve">Receiving and treating all people in a warm, friendly, generous way </w:t>
      </w:r>
    </w:p>
    <w:p w14:paraId="12FB091E" w14:textId="77777777" w:rsidR="008D289F" w:rsidRDefault="008D289F" w:rsidP="0085689B">
      <w:pPr>
        <w:pStyle w:val="Default"/>
        <w:rPr>
          <w:b/>
          <w:bCs/>
          <w:sz w:val="20"/>
          <w:szCs w:val="20"/>
        </w:rPr>
      </w:pPr>
    </w:p>
    <w:p w14:paraId="7405E2D6" w14:textId="1D0CE6B2" w:rsidR="000B0F47" w:rsidRDefault="000B0F47" w:rsidP="0085689B">
      <w:pPr>
        <w:pStyle w:val="Default"/>
        <w:rPr>
          <w:sz w:val="20"/>
          <w:szCs w:val="20"/>
        </w:rPr>
      </w:pPr>
      <w:r>
        <w:rPr>
          <w:b/>
          <w:bCs/>
          <w:sz w:val="20"/>
          <w:szCs w:val="20"/>
        </w:rPr>
        <w:t xml:space="preserve">S </w:t>
      </w:r>
      <w:r>
        <w:rPr>
          <w:b/>
          <w:bCs/>
          <w:sz w:val="20"/>
          <w:szCs w:val="20"/>
        </w:rPr>
        <w:tab/>
        <w:t xml:space="preserve">Sustainability </w:t>
      </w:r>
      <w:r w:rsidR="008D289F">
        <w:rPr>
          <w:b/>
          <w:bCs/>
          <w:sz w:val="20"/>
          <w:szCs w:val="20"/>
        </w:rPr>
        <w:tab/>
      </w:r>
      <w:r>
        <w:rPr>
          <w:sz w:val="20"/>
          <w:szCs w:val="20"/>
        </w:rPr>
        <w:t xml:space="preserve">Meeting our current needs without compromising the ability of future </w:t>
      </w:r>
    </w:p>
    <w:p w14:paraId="20DC26B4" w14:textId="754140E0" w:rsidR="000B0F47" w:rsidRDefault="000B0F47" w:rsidP="008D289F">
      <w:pPr>
        <w:pStyle w:val="Default"/>
        <w:ind w:left="1440" w:firstLine="720"/>
        <w:rPr>
          <w:sz w:val="20"/>
          <w:szCs w:val="20"/>
        </w:rPr>
      </w:pPr>
      <w:r>
        <w:rPr>
          <w:sz w:val="20"/>
          <w:szCs w:val="20"/>
        </w:rPr>
        <w:t xml:space="preserve">generations to meet their needs </w:t>
      </w:r>
    </w:p>
    <w:p w14:paraId="6362D7DF" w14:textId="77777777" w:rsidR="008D289F" w:rsidRDefault="008D289F" w:rsidP="0085689B">
      <w:pPr>
        <w:pStyle w:val="Default"/>
        <w:ind w:firstLine="720"/>
        <w:rPr>
          <w:sz w:val="20"/>
          <w:szCs w:val="20"/>
        </w:rPr>
      </w:pPr>
    </w:p>
    <w:p w14:paraId="64E4AAE9" w14:textId="77777777" w:rsidR="00A1171D" w:rsidRPr="00CC1710" w:rsidRDefault="00A1171D" w:rsidP="0085689B">
      <w:pPr>
        <w:keepNext/>
        <w:keepLines/>
        <w:shd w:val="clear" w:color="auto" w:fill="FFCC00"/>
        <w:spacing w:after="0"/>
        <w:jc w:val="both"/>
        <w:rPr>
          <w:rFonts w:ascii="Arial" w:hAnsi="Arial" w:cs="Arial"/>
          <w:b/>
          <w:bCs/>
          <w:noProof/>
          <w:sz w:val="22"/>
          <w:szCs w:val="22"/>
        </w:rPr>
      </w:pPr>
      <w:r w:rsidRPr="00CC1710">
        <w:rPr>
          <w:rFonts w:ascii="Arial" w:hAnsi="Arial" w:cs="Arial"/>
          <w:b/>
          <w:bCs/>
          <w:noProof/>
          <w:sz w:val="22"/>
          <w:szCs w:val="22"/>
        </w:rPr>
        <w:t>ADDITIONAL REQUIREMENTS</w:t>
      </w:r>
    </w:p>
    <w:p w14:paraId="65B3C15D" w14:textId="77777777" w:rsidR="008D289F" w:rsidRDefault="008D289F" w:rsidP="0085689B">
      <w:pPr>
        <w:spacing w:after="0"/>
        <w:jc w:val="both"/>
        <w:rPr>
          <w:rFonts w:ascii="Arial" w:hAnsi="Arial" w:cs="Arial"/>
          <w:bCs/>
          <w:noProof/>
          <w:sz w:val="20"/>
          <w:szCs w:val="20"/>
        </w:rPr>
      </w:pPr>
    </w:p>
    <w:p w14:paraId="337D90AD" w14:textId="445B50EE" w:rsidR="00A1171D" w:rsidRDefault="00A1171D" w:rsidP="0085689B">
      <w:pPr>
        <w:spacing w:after="0"/>
        <w:jc w:val="both"/>
        <w:rPr>
          <w:rFonts w:ascii="Arial" w:hAnsi="Arial" w:cs="Arial"/>
          <w:bCs/>
          <w:noProof/>
          <w:sz w:val="20"/>
          <w:szCs w:val="20"/>
        </w:rPr>
      </w:pPr>
      <w:r w:rsidRPr="001F079E">
        <w:rPr>
          <w:rFonts w:ascii="Arial" w:hAnsi="Arial" w:cs="Arial"/>
          <w:bCs/>
          <w:noProof/>
          <w:sz w:val="20"/>
          <w:szCs w:val="20"/>
        </w:rPr>
        <w:t xml:space="preserve">This position description is subject to review and amendment at any time, as appropriate and approved by the </w:t>
      </w:r>
      <w:r w:rsidR="000B0F47">
        <w:rPr>
          <w:rFonts w:ascii="Arial" w:hAnsi="Arial" w:cs="Arial"/>
          <w:bCs/>
          <w:noProof/>
          <w:sz w:val="20"/>
          <w:szCs w:val="20"/>
        </w:rPr>
        <w:t xml:space="preserve">Board Chair </w:t>
      </w:r>
      <w:r w:rsidRPr="001F079E">
        <w:rPr>
          <w:rFonts w:ascii="Arial" w:hAnsi="Arial" w:cs="Arial"/>
          <w:bCs/>
          <w:noProof/>
          <w:sz w:val="20"/>
          <w:szCs w:val="20"/>
        </w:rPr>
        <w:t>.</w:t>
      </w:r>
    </w:p>
    <w:p w14:paraId="7E3C9007" w14:textId="77777777" w:rsidR="00557C4F" w:rsidRPr="001F079E" w:rsidRDefault="00557C4F" w:rsidP="0085689B">
      <w:pPr>
        <w:spacing w:after="0"/>
        <w:jc w:val="both"/>
        <w:rPr>
          <w:rFonts w:ascii="Arial" w:hAnsi="Arial" w:cs="Arial"/>
          <w:bCs/>
          <w:noProof/>
          <w:sz w:val="20"/>
          <w:szCs w:val="20"/>
        </w:rPr>
      </w:pPr>
    </w:p>
    <w:p w14:paraId="517057AC" w14:textId="3C0DFEAD" w:rsidR="00A1171D" w:rsidRDefault="00A1171D" w:rsidP="0085689B">
      <w:pPr>
        <w:spacing w:after="0"/>
        <w:jc w:val="both"/>
        <w:rPr>
          <w:rFonts w:ascii="Arial" w:hAnsi="Arial" w:cs="Arial"/>
          <w:bCs/>
          <w:noProof/>
          <w:sz w:val="20"/>
          <w:szCs w:val="20"/>
        </w:rPr>
      </w:pPr>
      <w:r w:rsidRPr="001F079E">
        <w:rPr>
          <w:rFonts w:ascii="Arial" w:hAnsi="Arial" w:cs="Arial"/>
          <w:bCs/>
          <w:noProof/>
          <w:sz w:val="20"/>
          <w:szCs w:val="20"/>
        </w:rPr>
        <w:t>To ensure a healthy and safe work environment for employees and our clients, smoking is not permitted on hospital grounds, in buildings and offices, or in any vehicle.</w:t>
      </w:r>
    </w:p>
    <w:p w14:paraId="7FF01048" w14:textId="77777777" w:rsidR="008D289F" w:rsidRPr="001F079E" w:rsidRDefault="008D289F" w:rsidP="0085689B">
      <w:pPr>
        <w:spacing w:after="0"/>
        <w:jc w:val="both"/>
        <w:rPr>
          <w:rFonts w:ascii="Arial" w:hAnsi="Arial" w:cs="Arial"/>
          <w:bCs/>
          <w:noProof/>
          <w:sz w:val="20"/>
          <w:szCs w:val="20"/>
        </w:rPr>
      </w:pPr>
    </w:p>
    <w:p w14:paraId="64AE5F8F" w14:textId="77777777" w:rsidR="00A1171D" w:rsidRPr="00CC1710" w:rsidRDefault="00A1171D" w:rsidP="0085689B">
      <w:pPr>
        <w:keepNext/>
        <w:keepLines/>
        <w:shd w:val="clear" w:color="auto" w:fill="FFCC00"/>
        <w:spacing w:after="0"/>
        <w:jc w:val="both"/>
        <w:rPr>
          <w:rFonts w:ascii="Arial" w:hAnsi="Arial" w:cs="Arial"/>
          <w:b/>
          <w:bCs/>
          <w:noProof/>
          <w:sz w:val="22"/>
          <w:szCs w:val="22"/>
        </w:rPr>
      </w:pPr>
      <w:r w:rsidRPr="00CC1710">
        <w:rPr>
          <w:rFonts w:ascii="Arial" w:hAnsi="Arial" w:cs="Arial"/>
          <w:b/>
          <w:bCs/>
          <w:noProof/>
          <w:sz w:val="22"/>
          <w:szCs w:val="22"/>
        </w:rPr>
        <w:t>ACCEPTANCE OF THE POSITION</w:t>
      </w:r>
    </w:p>
    <w:p w14:paraId="17304DF7" w14:textId="77777777" w:rsidR="008D289F" w:rsidRDefault="008D289F" w:rsidP="0085689B">
      <w:pPr>
        <w:keepNext/>
        <w:keepLines/>
        <w:spacing w:after="0"/>
        <w:jc w:val="both"/>
        <w:rPr>
          <w:rFonts w:ascii="Arial" w:hAnsi="Arial" w:cs="Arial"/>
          <w:bCs/>
          <w:noProof/>
          <w:sz w:val="20"/>
          <w:szCs w:val="20"/>
        </w:rPr>
      </w:pPr>
    </w:p>
    <w:p w14:paraId="1094E098" w14:textId="37AD8767" w:rsidR="00A1171D" w:rsidRDefault="00A1171D" w:rsidP="0085689B">
      <w:pPr>
        <w:keepNext/>
        <w:keepLines/>
        <w:spacing w:after="0"/>
        <w:jc w:val="both"/>
        <w:rPr>
          <w:rFonts w:ascii="Arial" w:hAnsi="Arial" w:cs="Arial"/>
          <w:bCs/>
          <w:noProof/>
          <w:sz w:val="20"/>
          <w:szCs w:val="20"/>
        </w:rPr>
      </w:pPr>
      <w:r w:rsidRPr="001F079E">
        <w:rPr>
          <w:rFonts w:ascii="Arial" w:hAnsi="Arial" w:cs="Arial"/>
          <w:bCs/>
          <w:noProof/>
          <w:sz w:val="20"/>
          <w:szCs w:val="20"/>
        </w:rPr>
        <w:t>I understand, agree to and accept the role as outlined in accordance with this position description.</w:t>
      </w:r>
    </w:p>
    <w:p w14:paraId="3A78F36C" w14:textId="77777777" w:rsidR="00A1171D" w:rsidRPr="001F079E" w:rsidRDefault="00A1171D" w:rsidP="0085689B">
      <w:pPr>
        <w:keepNext/>
        <w:keepLines/>
        <w:spacing w:after="0"/>
        <w:jc w:val="both"/>
        <w:rPr>
          <w:rFonts w:ascii="Arial" w:hAnsi="Arial" w:cs="Arial"/>
          <w:bCs/>
          <w:noProof/>
          <w:sz w:val="20"/>
          <w:szCs w:val="20"/>
        </w:rPr>
      </w:pPr>
    </w:p>
    <w:p w14:paraId="4D1F45A8" w14:textId="77777777" w:rsidR="00A1171D" w:rsidRPr="001F079E" w:rsidRDefault="00A1171D" w:rsidP="0085689B">
      <w:pPr>
        <w:keepNext/>
        <w:keepLines/>
        <w:tabs>
          <w:tab w:val="decimal" w:leader="underscore" w:pos="9072"/>
        </w:tabs>
        <w:spacing w:after="0"/>
        <w:jc w:val="both"/>
        <w:rPr>
          <w:rFonts w:ascii="Arial" w:hAnsi="Arial" w:cs="Arial"/>
          <w:bCs/>
          <w:noProof/>
          <w:sz w:val="20"/>
          <w:szCs w:val="20"/>
        </w:rPr>
      </w:pPr>
      <w:r w:rsidRPr="001F079E">
        <w:rPr>
          <w:rFonts w:ascii="Arial" w:hAnsi="Arial" w:cs="Arial"/>
          <w:bCs/>
          <w:noProof/>
          <w:sz w:val="20"/>
          <w:szCs w:val="20"/>
        </w:rPr>
        <w:t xml:space="preserve">Name (please print): </w:t>
      </w:r>
      <w:r w:rsidRPr="001F079E">
        <w:rPr>
          <w:rFonts w:ascii="Arial" w:hAnsi="Arial" w:cs="Arial"/>
          <w:bCs/>
          <w:noProof/>
          <w:sz w:val="20"/>
          <w:szCs w:val="20"/>
        </w:rPr>
        <w:tab/>
      </w:r>
    </w:p>
    <w:p w14:paraId="43C02C8D" w14:textId="77777777" w:rsidR="00A1171D" w:rsidRPr="001F079E" w:rsidRDefault="00A1171D" w:rsidP="0085689B">
      <w:pPr>
        <w:keepNext/>
        <w:keepLines/>
        <w:tabs>
          <w:tab w:val="decimal" w:leader="underscore" w:pos="6663"/>
          <w:tab w:val="decimal" w:leader="underscore" w:pos="9072"/>
        </w:tabs>
        <w:spacing w:after="0"/>
        <w:jc w:val="both"/>
        <w:rPr>
          <w:rFonts w:ascii="Arial" w:hAnsi="Arial" w:cs="Arial"/>
          <w:bCs/>
          <w:noProof/>
          <w:sz w:val="20"/>
          <w:szCs w:val="20"/>
        </w:rPr>
      </w:pPr>
    </w:p>
    <w:p w14:paraId="3E79F3FD" w14:textId="77777777" w:rsidR="00A1171D" w:rsidRPr="001F079E" w:rsidRDefault="00A1171D" w:rsidP="0085689B">
      <w:pPr>
        <w:keepNext/>
        <w:keepLines/>
        <w:tabs>
          <w:tab w:val="decimal" w:leader="underscore" w:pos="6663"/>
          <w:tab w:val="decimal" w:leader="underscore" w:pos="9072"/>
        </w:tabs>
        <w:spacing w:after="0"/>
        <w:jc w:val="both"/>
        <w:rPr>
          <w:rFonts w:ascii="Arial" w:hAnsi="Arial" w:cs="Arial"/>
          <w:bCs/>
          <w:noProof/>
          <w:sz w:val="20"/>
          <w:szCs w:val="20"/>
        </w:rPr>
      </w:pPr>
      <w:r w:rsidRPr="001F079E">
        <w:rPr>
          <w:rFonts w:ascii="Arial" w:hAnsi="Arial" w:cs="Arial"/>
          <w:bCs/>
          <w:noProof/>
          <w:sz w:val="20"/>
          <w:szCs w:val="20"/>
        </w:rPr>
        <w:t xml:space="preserve">Signature: </w:t>
      </w:r>
      <w:r w:rsidRPr="001F079E">
        <w:rPr>
          <w:rFonts w:ascii="Arial" w:hAnsi="Arial" w:cs="Arial"/>
          <w:bCs/>
          <w:noProof/>
          <w:sz w:val="20"/>
          <w:szCs w:val="20"/>
        </w:rPr>
        <w:tab/>
        <w:t xml:space="preserve">  Date: </w:t>
      </w:r>
      <w:r w:rsidRPr="001F079E">
        <w:rPr>
          <w:rFonts w:ascii="Arial" w:hAnsi="Arial" w:cs="Arial"/>
          <w:bCs/>
          <w:noProof/>
          <w:sz w:val="20"/>
          <w:szCs w:val="20"/>
        </w:rPr>
        <w:tab/>
      </w:r>
    </w:p>
    <w:p w14:paraId="098A80CD" w14:textId="77777777" w:rsidR="00035109" w:rsidRPr="003C2096" w:rsidRDefault="00035109" w:rsidP="0085689B">
      <w:pPr>
        <w:spacing w:after="0"/>
        <w:rPr>
          <w:rFonts w:ascii="Arial" w:hAnsi="Arial" w:cs="Arial"/>
          <w:bCs/>
          <w:noProof/>
          <w:sz w:val="20"/>
        </w:rPr>
      </w:pPr>
    </w:p>
    <w:sectPr w:rsidR="00035109" w:rsidRPr="003C2096" w:rsidSect="00452B53">
      <w:pgSz w:w="11900" w:h="16840"/>
      <w:pgMar w:top="720" w:right="1701" w:bottom="1077" w:left="1701"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0E58140" w16cex:dateUtc="2024-04-21T05:33:00Z"/>
  <w16cex:commentExtensible w16cex:durableId="03E79FDE" w16cex:dateUtc="2024-04-21T05:26:00Z"/>
  <w16cex:commentExtensible w16cex:durableId="794C087E" w16cex:dateUtc="2024-04-21T05:40:00Z"/>
  <w16cex:commentExtensible w16cex:durableId="6781DD6E" w16cex:dateUtc="2024-04-21T05:38:00Z"/>
  <w16cex:commentExtensible w16cex:durableId="53101EF2" w16cex:dateUtc="2024-04-21T05:39:00Z"/>
  <w16cex:commentExtensible w16cex:durableId="0F18C4F7" w16cex:dateUtc="2024-04-21T04:18:00Z"/>
  <w16cex:commentExtensible w16cex:durableId="435B9F97" w16cex:dateUtc="2024-04-21T05:23:00Z"/>
  <w16cex:commentExtensible w16cex:durableId="0EF4AFEC" w16cex:dateUtc="2024-04-21T04:26:00Z"/>
  <w16cex:commentExtensible w16cex:durableId="409B2691" w16cex:dateUtc="2024-04-21T04:27:00Z"/>
  <w16cex:commentExtensible w16cex:durableId="50940139" w16cex:dateUtc="2024-04-21T04:28:00Z"/>
  <w16cex:commentExtensible w16cex:durableId="00FA7D6D" w16cex:dateUtc="2024-04-21T04:27:00Z"/>
  <w16cex:commentExtensible w16cex:durableId="44119618" w16cex:dateUtc="2024-04-21T04: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43645" w14:textId="77777777" w:rsidR="00452B53" w:rsidRDefault="00452B53" w:rsidP="008C4DEE">
      <w:pPr>
        <w:spacing w:after="0"/>
      </w:pPr>
      <w:r>
        <w:separator/>
      </w:r>
    </w:p>
  </w:endnote>
  <w:endnote w:type="continuationSeparator" w:id="0">
    <w:p w14:paraId="032E619C" w14:textId="77777777" w:rsidR="00452B53" w:rsidRDefault="00452B53" w:rsidP="008C4D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B926" w14:textId="77777777" w:rsidR="00452B53" w:rsidRDefault="00452B53" w:rsidP="008C4DEE">
      <w:pPr>
        <w:spacing w:after="0"/>
      </w:pPr>
      <w:r>
        <w:separator/>
      </w:r>
    </w:p>
  </w:footnote>
  <w:footnote w:type="continuationSeparator" w:id="0">
    <w:p w14:paraId="61EDED59" w14:textId="77777777" w:rsidR="00452B53" w:rsidRDefault="00452B53" w:rsidP="008C4D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B19FC"/>
    <w:multiLevelType w:val="hybridMultilevel"/>
    <w:tmpl w:val="1F2E8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A6239C"/>
    <w:multiLevelType w:val="hybridMultilevel"/>
    <w:tmpl w:val="9A0A19C0"/>
    <w:lvl w:ilvl="0" w:tplc="2B5CBD02">
      <w:numFmt w:val="bullet"/>
      <w:lvlText w:val=""/>
      <w:lvlJc w:val="left"/>
      <w:pPr>
        <w:ind w:left="474" w:hanging="284"/>
      </w:pPr>
      <w:rPr>
        <w:rFonts w:ascii="Wingdings" w:eastAsia="Wingdings" w:hAnsi="Wingdings" w:cs="Wingdings" w:hint="default"/>
        <w:b w:val="0"/>
        <w:bCs w:val="0"/>
        <w:i w:val="0"/>
        <w:iCs w:val="0"/>
        <w:w w:val="100"/>
        <w:sz w:val="24"/>
        <w:szCs w:val="24"/>
        <w:lang w:val="en-US" w:eastAsia="en-US" w:bidi="ar-SA"/>
      </w:rPr>
    </w:lvl>
    <w:lvl w:ilvl="1" w:tplc="75769F52">
      <w:numFmt w:val="bullet"/>
      <w:lvlText w:val="•"/>
      <w:lvlJc w:val="left"/>
      <w:pPr>
        <w:ind w:left="1216" w:hanging="284"/>
      </w:pPr>
      <w:rPr>
        <w:lang w:val="en-US" w:eastAsia="en-US" w:bidi="ar-SA"/>
      </w:rPr>
    </w:lvl>
    <w:lvl w:ilvl="2" w:tplc="BB16AACE">
      <w:numFmt w:val="bullet"/>
      <w:lvlText w:val="•"/>
      <w:lvlJc w:val="left"/>
      <w:pPr>
        <w:ind w:left="1953" w:hanging="284"/>
      </w:pPr>
      <w:rPr>
        <w:lang w:val="en-US" w:eastAsia="en-US" w:bidi="ar-SA"/>
      </w:rPr>
    </w:lvl>
    <w:lvl w:ilvl="3" w:tplc="408C924E">
      <w:numFmt w:val="bullet"/>
      <w:lvlText w:val="•"/>
      <w:lvlJc w:val="left"/>
      <w:pPr>
        <w:ind w:left="2689" w:hanging="284"/>
      </w:pPr>
      <w:rPr>
        <w:lang w:val="en-US" w:eastAsia="en-US" w:bidi="ar-SA"/>
      </w:rPr>
    </w:lvl>
    <w:lvl w:ilvl="4" w:tplc="45705EA0">
      <w:numFmt w:val="bullet"/>
      <w:lvlText w:val="•"/>
      <w:lvlJc w:val="left"/>
      <w:pPr>
        <w:ind w:left="3426" w:hanging="284"/>
      </w:pPr>
      <w:rPr>
        <w:lang w:val="en-US" w:eastAsia="en-US" w:bidi="ar-SA"/>
      </w:rPr>
    </w:lvl>
    <w:lvl w:ilvl="5" w:tplc="A3BABDE0">
      <w:numFmt w:val="bullet"/>
      <w:lvlText w:val="•"/>
      <w:lvlJc w:val="left"/>
      <w:pPr>
        <w:ind w:left="4162" w:hanging="284"/>
      </w:pPr>
      <w:rPr>
        <w:lang w:val="en-US" w:eastAsia="en-US" w:bidi="ar-SA"/>
      </w:rPr>
    </w:lvl>
    <w:lvl w:ilvl="6" w:tplc="B8CAD50C">
      <w:numFmt w:val="bullet"/>
      <w:lvlText w:val="•"/>
      <w:lvlJc w:val="left"/>
      <w:pPr>
        <w:ind w:left="4899" w:hanging="284"/>
      </w:pPr>
      <w:rPr>
        <w:lang w:val="en-US" w:eastAsia="en-US" w:bidi="ar-SA"/>
      </w:rPr>
    </w:lvl>
    <w:lvl w:ilvl="7" w:tplc="CDC0E35A">
      <w:numFmt w:val="bullet"/>
      <w:lvlText w:val="•"/>
      <w:lvlJc w:val="left"/>
      <w:pPr>
        <w:ind w:left="5635" w:hanging="284"/>
      </w:pPr>
      <w:rPr>
        <w:lang w:val="en-US" w:eastAsia="en-US" w:bidi="ar-SA"/>
      </w:rPr>
    </w:lvl>
    <w:lvl w:ilvl="8" w:tplc="86AE3DF0">
      <w:numFmt w:val="bullet"/>
      <w:lvlText w:val="•"/>
      <w:lvlJc w:val="left"/>
      <w:pPr>
        <w:ind w:left="6372" w:hanging="284"/>
      </w:pPr>
      <w:rPr>
        <w:lang w:val="en-US" w:eastAsia="en-US" w:bidi="ar-SA"/>
      </w:rPr>
    </w:lvl>
  </w:abstractNum>
  <w:abstractNum w:abstractNumId="3" w15:restartNumberingAfterBreak="0">
    <w:nsid w:val="0BCA7D4B"/>
    <w:multiLevelType w:val="hybridMultilevel"/>
    <w:tmpl w:val="05D29E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AF5B74"/>
    <w:multiLevelType w:val="hybridMultilevel"/>
    <w:tmpl w:val="94028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A51E20"/>
    <w:multiLevelType w:val="hybridMultilevel"/>
    <w:tmpl w:val="CEB238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1FA4FD9"/>
    <w:multiLevelType w:val="hybridMultilevel"/>
    <w:tmpl w:val="E31EAD08"/>
    <w:lvl w:ilvl="0" w:tplc="0C090001">
      <w:start w:val="1"/>
      <w:numFmt w:val="bullet"/>
      <w:lvlText w:val=""/>
      <w:lvlJc w:val="left"/>
      <w:pPr>
        <w:ind w:left="986" w:hanging="360"/>
      </w:pPr>
      <w:rPr>
        <w:rFonts w:ascii="Symbol" w:hAnsi="Symbol" w:hint="default"/>
      </w:rPr>
    </w:lvl>
    <w:lvl w:ilvl="1" w:tplc="0C090003" w:tentative="1">
      <w:start w:val="1"/>
      <w:numFmt w:val="bullet"/>
      <w:lvlText w:val="o"/>
      <w:lvlJc w:val="left"/>
      <w:pPr>
        <w:ind w:left="1706" w:hanging="360"/>
      </w:pPr>
      <w:rPr>
        <w:rFonts w:ascii="Courier New" w:hAnsi="Courier New" w:cs="Courier New" w:hint="default"/>
      </w:rPr>
    </w:lvl>
    <w:lvl w:ilvl="2" w:tplc="0C090005" w:tentative="1">
      <w:start w:val="1"/>
      <w:numFmt w:val="bullet"/>
      <w:lvlText w:val=""/>
      <w:lvlJc w:val="left"/>
      <w:pPr>
        <w:ind w:left="2426" w:hanging="360"/>
      </w:pPr>
      <w:rPr>
        <w:rFonts w:ascii="Wingdings" w:hAnsi="Wingdings" w:hint="default"/>
      </w:rPr>
    </w:lvl>
    <w:lvl w:ilvl="3" w:tplc="0C090001" w:tentative="1">
      <w:start w:val="1"/>
      <w:numFmt w:val="bullet"/>
      <w:lvlText w:val=""/>
      <w:lvlJc w:val="left"/>
      <w:pPr>
        <w:ind w:left="3146" w:hanging="360"/>
      </w:pPr>
      <w:rPr>
        <w:rFonts w:ascii="Symbol" w:hAnsi="Symbol" w:hint="default"/>
      </w:rPr>
    </w:lvl>
    <w:lvl w:ilvl="4" w:tplc="0C090003" w:tentative="1">
      <w:start w:val="1"/>
      <w:numFmt w:val="bullet"/>
      <w:lvlText w:val="o"/>
      <w:lvlJc w:val="left"/>
      <w:pPr>
        <w:ind w:left="3866" w:hanging="360"/>
      </w:pPr>
      <w:rPr>
        <w:rFonts w:ascii="Courier New" w:hAnsi="Courier New" w:cs="Courier New" w:hint="default"/>
      </w:rPr>
    </w:lvl>
    <w:lvl w:ilvl="5" w:tplc="0C090005" w:tentative="1">
      <w:start w:val="1"/>
      <w:numFmt w:val="bullet"/>
      <w:lvlText w:val=""/>
      <w:lvlJc w:val="left"/>
      <w:pPr>
        <w:ind w:left="4586" w:hanging="360"/>
      </w:pPr>
      <w:rPr>
        <w:rFonts w:ascii="Wingdings" w:hAnsi="Wingdings" w:hint="default"/>
      </w:rPr>
    </w:lvl>
    <w:lvl w:ilvl="6" w:tplc="0C090001" w:tentative="1">
      <w:start w:val="1"/>
      <w:numFmt w:val="bullet"/>
      <w:lvlText w:val=""/>
      <w:lvlJc w:val="left"/>
      <w:pPr>
        <w:ind w:left="5306" w:hanging="360"/>
      </w:pPr>
      <w:rPr>
        <w:rFonts w:ascii="Symbol" w:hAnsi="Symbol" w:hint="default"/>
      </w:rPr>
    </w:lvl>
    <w:lvl w:ilvl="7" w:tplc="0C090003" w:tentative="1">
      <w:start w:val="1"/>
      <w:numFmt w:val="bullet"/>
      <w:lvlText w:val="o"/>
      <w:lvlJc w:val="left"/>
      <w:pPr>
        <w:ind w:left="6026" w:hanging="360"/>
      </w:pPr>
      <w:rPr>
        <w:rFonts w:ascii="Courier New" w:hAnsi="Courier New" w:cs="Courier New" w:hint="default"/>
      </w:rPr>
    </w:lvl>
    <w:lvl w:ilvl="8" w:tplc="0C090005" w:tentative="1">
      <w:start w:val="1"/>
      <w:numFmt w:val="bullet"/>
      <w:lvlText w:val=""/>
      <w:lvlJc w:val="left"/>
      <w:pPr>
        <w:ind w:left="6746" w:hanging="360"/>
      </w:pPr>
      <w:rPr>
        <w:rFonts w:ascii="Wingdings" w:hAnsi="Wingdings" w:hint="default"/>
      </w:rPr>
    </w:lvl>
  </w:abstractNum>
  <w:abstractNum w:abstractNumId="7" w15:restartNumberingAfterBreak="0">
    <w:nsid w:val="16CA7658"/>
    <w:multiLevelType w:val="hybridMultilevel"/>
    <w:tmpl w:val="E4729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3A06FB"/>
    <w:multiLevelType w:val="hybridMultilevel"/>
    <w:tmpl w:val="DB5C1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9416D9"/>
    <w:multiLevelType w:val="hybridMultilevel"/>
    <w:tmpl w:val="7BA60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B377E3"/>
    <w:multiLevelType w:val="hybridMultilevel"/>
    <w:tmpl w:val="05EEE0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0E06CE"/>
    <w:multiLevelType w:val="hybridMultilevel"/>
    <w:tmpl w:val="5D2E4B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558333D"/>
    <w:multiLevelType w:val="hybridMultilevel"/>
    <w:tmpl w:val="BF64100A"/>
    <w:lvl w:ilvl="0" w:tplc="16EA8C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190347"/>
    <w:multiLevelType w:val="hybridMultilevel"/>
    <w:tmpl w:val="B7826C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B595D0C"/>
    <w:multiLevelType w:val="hybridMultilevel"/>
    <w:tmpl w:val="9BEC56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E7A7183"/>
    <w:multiLevelType w:val="hybridMultilevel"/>
    <w:tmpl w:val="E66EC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B03ED4"/>
    <w:multiLevelType w:val="hybridMultilevel"/>
    <w:tmpl w:val="04768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9B71E8"/>
    <w:multiLevelType w:val="hybridMultilevel"/>
    <w:tmpl w:val="4248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F5F4C"/>
    <w:multiLevelType w:val="hybridMultilevel"/>
    <w:tmpl w:val="4CB8A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6B5949"/>
    <w:multiLevelType w:val="hybridMultilevel"/>
    <w:tmpl w:val="FF90D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267601"/>
    <w:multiLevelType w:val="hybridMultilevel"/>
    <w:tmpl w:val="BFE2C2E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92D5F24"/>
    <w:multiLevelType w:val="hybridMultilevel"/>
    <w:tmpl w:val="7A80FBE4"/>
    <w:lvl w:ilvl="0" w:tplc="4364C30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A678D"/>
    <w:multiLevelType w:val="hybridMultilevel"/>
    <w:tmpl w:val="9E8A856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C847B2C"/>
    <w:multiLevelType w:val="hybridMultilevel"/>
    <w:tmpl w:val="0EEA70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ED85929"/>
    <w:multiLevelType w:val="hybridMultilevel"/>
    <w:tmpl w:val="63CC174E"/>
    <w:lvl w:ilvl="0" w:tplc="A9CEBF08">
      <w:start w:val="3"/>
      <w:numFmt w:val="decimal"/>
      <w:lvlText w:val="%1."/>
      <w:lvlJc w:val="left"/>
      <w:pPr>
        <w:ind w:left="3211" w:hanging="359"/>
      </w:pPr>
      <w:rPr>
        <w:spacing w:val="-1"/>
        <w:w w:val="100"/>
        <w:lang w:val="en-US" w:eastAsia="en-US" w:bidi="ar-SA"/>
      </w:rPr>
    </w:lvl>
    <w:lvl w:ilvl="1" w:tplc="22B61FDA">
      <w:numFmt w:val="bullet"/>
      <w:lvlText w:val="•"/>
      <w:lvlJc w:val="left"/>
      <w:pPr>
        <w:ind w:left="3949" w:hanging="359"/>
      </w:pPr>
      <w:rPr>
        <w:lang w:val="en-US" w:eastAsia="en-US" w:bidi="ar-SA"/>
      </w:rPr>
    </w:lvl>
    <w:lvl w:ilvl="2" w:tplc="49886AB4">
      <w:numFmt w:val="bullet"/>
      <w:lvlText w:val="•"/>
      <w:lvlJc w:val="left"/>
      <w:pPr>
        <w:ind w:left="4678" w:hanging="359"/>
      </w:pPr>
      <w:rPr>
        <w:lang w:val="en-US" w:eastAsia="en-US" w:bidi="ar-SA"/>
      </w:rPr>
    </w:lvl>
    <w:lvl w:ilvl="3" w:tplc="0892324C">
      <w:numFmt w:val="bullet"/>
      <w:lvlText w:val="•"/>
      <w:lvlJc w:val="left"/>
      <w:pPr>
        <w:ind w:left="5407" w:hanging="359"/>
      </w:pPr>
      <w:rPr>
        <w:lang w:val="en-US" w:eastAsia="en-US" w:bidi="ar-SA"/>
      </w:rPr>
    </w:lvl>
    <w:lvl w:ilvl="4" w:tplc="F50C97F2">
      <w:numFmt w:val="bullet"/>
      <w:lvlText w:val="•"/>
      <w:lvlJc w:val="left"/>
      <w:pPr>
        <w:ind w:left="6137" w:hanging="359"/>
      </w:pPr>
      <w:rPr>
        <w:lang w:val="en-US" w:eastAsia="en-US" w:bidi="ar-SA"/>
      </w:rPr>
    </w:lvl>
    <w:lvl w:ilvl="5" w:tplc="C71AA25C">
      <w:numFmt w:val="bullet"/>
      <w:lvlText w:val="•"/>
      <w:lvlJc w:val="left"/>
      <w:pPr>
        <w:ind w:left="6866" w:hanging="359"/>
      </w:pPr>
      <w:rPr>
        <w:lang w:val="en-US" w:eastAsia="en-US" w:bidi="ar-SA"/>
      </w:rPr>
    </w:lvl>
    <w:lvl w:ilvl="6" w:tplc="2AAA26FA">
      <w:numFmt w:val="bullet"/>
      <w:lvlText w:val="•"/>
      <w:lvlJc w:val="left"/>
      <w:pPr>
        <w:ind w:left="7595" w:hanging="359"/>
      </w:pPr>
      <w:rPr>
        <w:lang w:val="en-US" w:eastAsia="en-US" w:bidi="ar-SA"/>
      </w:rPr>
    </w:lvl>
    <w:lvl w:ilvl="7" w:tplc="9FC86DC4">
      <w:numFmt w:val="bullet"/>
      <w:lvlText w:val="•"/>
      <w:lvlJc w:val="left"/>
      <w:pPr>
        <w:ind w:left="8325" w:hanging="359"/>
      </w:pPr>
      <w:rPr>
        <w:lang w:val="en-US" w:eastAsia="en-US" w:bidi="ar-SA"/>
      </w:rPr>
    </w:lvl>
    <w:lvl w:ilvl="8" w:tplc="5A98D70A">
      <w:numFmt w:val="bullet"/>
      <w:lvlText w:val="•"/>
      <w:lvlJc w:val="left"/>
      <w:pPr>
        <w:ind w:left="9054" w:hanging="359"/>
      </w:pPr>
      <w:rPr>
        <w:lang w:val="en-US" w:eastAsia="en-US" w:bidi="ar-SA"/>
      </w:rPr>
    </w:lvl>
  </w:abstractNum>
  <w:abstractNum w:abstractNumId="25" w15:restartNumberingAfterBreak="0">
    <w:nsid w:val="611360E8"/>
    <w:multiLevelType w:val="hybridMultilevel"/>
    <w:tmpl w:val="F9329F3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45A1B38"/>
    <w:multiLevelType w:val="hybridMultilevel"/>
    <w:tmpl w:val="5FDC0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CF7558"/>
    <w:multiLevelType w:val="hybridMultilevel"/>
    <w:tmpl w:val="F1AAA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BD80FDD"/>
    <w:multiLevelType w:val="hybridMultilevel"/>
    <w:tmpl w:val="665C6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267FA1"/>
    <w:multiLevelType w:val="hybridMultilevel"/>
    <w:tmpl w:val="2622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6A2E94"/>
    <w:multiLevelType w:val="hybridMultilevel"/>
    <w:tmpl w:val="35649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1"/>
  </w:num>
  <w:num w:numId="4">
    <w:abstractNumId w:val="30"/>
  </w:num>
  <w:num w:numId="5">
    <w:abstractNumId w:val="9"/>
  </w:num>
  <w:num w:numId="6">
    <w:abstractNumId w:val="19"/>
  </w:num>
  <w:num w:numId="7">
    <w:abstractNumId w:val="16"/>
  </w:num>
  <w:num w:numId="8">
    <w:abstractNumId w:val="15"/>
  </w:num>
  <w:num w:numId="9">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10">
    <w:abstractNumId w:val="14"/>
  </w:num>
  <w:num w:numId="11">
    <w:abstractNumId w:val="25"/>
  </w:num>
  <w:num w:numId="12">
    <w:abstractNumId w:val="22"/>
  </w:num>
  <w:num w:numId="13">
    <w:abstractNumId w:val="23"/>
  </w:num>
  <w:num w:numId="14">
    <w:abstractNumId w:val="20"/>
  </w:num>
  <w:num w:numId="15">
    <w:abstractNumId w:val="13"/>
  </w:num>
  <w:num w:numId="16">
    <w:abstractNumId w:val="5"/>
  </w:num>
  <w:num w:numId="17">
    <w:abstractNumId w:val="8"/>
  </w:num>
  <w:num w:numId="18">
    <w:abstractNumId w:val="6"/>
  </w:num>
  <w:num w:numId="19">
    <w:abstractNumId w:val="26"/>
  </w:num>
  <w:num w:numId="20">
    <w:abstractNumId w:val="12"/>
  </w:num>
  <w:num w:numId="21">
    <w:abstractNumId w:val="2"/>
  </w:num>
  <w:num w:numId="22">
    <w:abstractNumId w:val="24"/>
    <w:lvlOverride w:ilvl="0">
      <w:startOverride w:val="3"/>
    </w:lvlOverride>
    <w:lvlOverride w:ilvl="1"/>
    <w:lvlOverride w:ilvl="2"/>
    <w:lvlOverride w:ilvl="3"/>
    <w:lvlOverride w:ilvl="4"/>
    <w:lvlOverride w:ilvl="5"/>
    <w:lvlOverride w:ilvl="6"/>
    <w:lvlOverride w:ilvl="7"/>
    <w:lvlOverride w:ilvl="8"/>
  </w:num>
  <w:num w:numId="23">
    <w:abstractNumId w:val="7"/>
  </w:num>
  <w:num w:numId="24">
    <w:abstractNumId w:val="29"/>
  </w:num>
  <w:num w:numId="25">
    <w:abstractNumId w:val="10"/>
  </w:num>
  <w:num w:numId="26">
    <w:abstractNumId w:val="3"/>
  </w:num>
  <w:num w:numId="27">
    <w:abstractNumId w:val="4"/>
  </w:num>
  <w:num w:numId="28">
    <w:abstractNumId w:val="18"/>
  </w:num>
  <w:num w:numId="29">
    <w:abstractNumId w:val="27"/>
  </w:num>
  <w:num w:numId="30">
    <w:abstractNumId w:val="28"/>
  </w:num>
  <w:num w:numId="31">
    <w:abstractNumId w:val="1"/>
  </w:num>
  <w:num w:numId="32">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96"/>
    <w:rsid w:val="0001627C"/>
    <w:rsid w:val="00024095"/>
    <w:rsid w:val="00035109"/>
    <w:rsid w:val="000B0F47"/>
    <w:rsid w:val="000E0225"/>
    <w:rsid w:val="000E567F"/>
    <w:rsid w:val="00104C74"/>
    <w:rsid w:val="00122FA5"/>
    <w:rsid w:val="00137903"/>
    <w:rsid w:val="00160FE3"/>
    <w:rsid w:val="001743C7"/>
    <w:rsid w:val="001839D3"/>
    <w:rsid w:val="001D545A"/>
    <w:rsid w:val="00216555"/>
    <w:rsid w:val="00222ADE"/>
    <w:rsid w:val="00292F0C"/>
    <w:rsid w:val="002B235A"/>
    <w:rsid w:val="002E2B8E"/>
    <w:rsid w:val="00301A6F"/>
    <w:rsid w:val="003274F2"/>
    <w:rsid w:val="00342C9E"/>
    <w:rsid w:val="00357B91"/>
    <w:rsid w:val="003635CF"/>
    <w:rsid w:val="00376F22"/>
    <w:rsid w:val="003A16AF"/>
    <w:rsid w:val="003C2096"/>
    <w:rsid w:val="003E6A7C"/>
    <w:rsid w:val="003F4F72"/>
    <w:rsid w:val="00404D79"/>
    <w:rsid w:val="00420169"/>
    <w:rsid w:val="00423E10"/>
    <w:rsid w:val="00450764"/>
    <w:rsid w:val="00452B53"/>
    <w:rsid w:val="004A3086"/>
    <w:rsid w:val="004F2DBE"/>
    <w:rsid w:val="00506472"/>
    <w:rsid w:val="00535C25"/>
    <w:rsid w:val="00553205"/>
    <w:rsid w:val="00557C4F"/>
    <w:rsid w:val="00565A6F"/>
    <w:rsid w:val="005D244E"/>
    <w:rsid w:val="005E66CE"/>
    <w:rsid w:val="006014C9"/>
    <w:rsid w:val="00606365"/>
    <w:rsid w:val="006322F8"/>
    <w:rsid w:val="0067799D"/>
    <w:rsid w:val="006966BA"/>
    <w:rsid w:val="006B49B2"/>
    <w:rsid w:val="006C4909"/>
    <w:rsid w:val="00776513"/>
    <w:rsid w:val="007A396E"/>
    <w:rsid w:val="007C428A"/>
    <w:rsid w:val="007C4A19"/>
    <w:rsid w:val="007D1933"/>
    <w:rsid w:val="007E77A7"/>
    <w:rsid w:val="0085689B"/>
    <w:rsid w:val="008741FD"/>
    <w:rsid w:val="008B2A34"/>
    <w:rsid w:val="008C4DEE"/>
    <w:rsid w:val="008D289F"/>
    <w:rsid w:val="00900612"/>
    <w:rsid w:val="00916ED3"/>
    <w:rsid w:val="00944557"/>
    <w:rsid w:val="00983C95"/>
    <w:rsid w:val="0098433D"/>
    <w:rsid w:val="009A3089"/>
    <w:rsid w:val="009A4D27"/>
    <w:rsid w:val="009B0E45"/>
    <w:rsid w:val="009B2A2B"/>
    <w:rsid w:val="009C66CB"/>
    <w:rsid w:val="009E14D9"/>
    <w:rsid w:val="009F3E56"/>
    <w:rsid w:val="00A07BE1"/>
    <w:rsid w:val="00A1171D"/>
    <w:rsid w:val="00A22DA6"/>
    <w:rsid w:val="00A549F2"/>
    <w:rsid w:val="00A740A1"/>
    <w:rsid w:val="00AA05C7"/>
    <w:rsid w:val="00AA1010"/>
    <w:rsid w:val="00AA225E"/>
    <w:rsid w:val="00AB6096"/>
    <w:rsid w:val="00AD5C67"/>
    <w:rsid w:val="00AF0C44"/>
    <w:rsid w:val="00B36C0C"/>
    <w:rsid w:val="00B71012"/>
    <w:rsid w:val="00B7161C"/>
    <w:rsid w:val="00B771E6"/>
    <w:rsid w:val="00B944CC"/>
    <w:rsid w:val="00BC4DE1"/>
    <w:rsid w:val="00BE56C6"/>
    <w:rsid w:val="00BF4D86"/>
    <w:rsid w:val="00C230D9"/>
    <w:rsid w:val="00C3726F"/>
    <w:rsid w:val="00C61A93"/>
    <w:rsid w:val="00CB4B2B"/>
    <w:rsid w:val="00CD4385"/>
    <w:rsid w:val="00CE0EBE"/>
    <w:rsid w:val="00CE315B"/>
    <w:rsid w:val="00CE5944"/>
    <w:rsid w:val="00D60018"/>
    <w:rsid w:val="00D612B9"/>
    <w:rsid w:val="00D84408"/>
    <w:rsid w:val="00DA6E4F"/>
    <w:rsid w:val="00DB7584"/>
    <w:rsid w:val="00DE17F5"/>
    <w:rsid w:val="00E02FF3"/>
    <w:rsid w:val="00E376C4"/>
    <w:rsid w:val="00E52DE0"/>
    <w:rsid w:val="00EA3A20"/>
    <w:rsid w:val="00EE4E69"/>
    <w:rsid w:val="00F02E7F"/>
    <w:rsid w:val="00F105C7"/>
    <w:rsid w:val="00F67521"/>
    <w:rsid w:val="00F959A4"/>
    <w:rsid w:val="00FA6DF2"/>
    <w:rsid w:val="00FB13E4"/>
    <w:rsid w:val="00FB2373"/>
    <w:rsid w:val="00FB6F58"/>
    <w:rsid w:val="00FE721A"/>
    <w:rsid w:val="00FF42A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117DE"/>
  <w15:docId w15:val="{857A72A9-3867-45DD-9F73-55C806CB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667"/>
  </w:style>
  <w:style w:type="paragraph" w:styleId="Heading2">
    <w:name w:val="heading 2"/>
    <w:basedOn w:val="Normal"/>
    <w:next w:val="Normal"/>
    <w:link w:val="Heading2Char"/>
    <w:qFormat/>
    <w:rsid w:val="008C4DEE"/>
    <w:pPr>
      <w:keepNext/>
      <w:spacing w:after="120"/>
      <w:jc w:val="both"/>
      <w:outlineLvl w:val="1"/>
    </w:pPr>
    <w:rPr>
      <w:rFonts w:ascii="Times New Roman" w:eastAsia="MS Mincho"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10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315B"/>
    <w:pPr>
      <w:ind w:left="720"/>
      <w:contextualSpacing/>
    </w:pPr>
  </w:style>
  <w:style w:type="paragraph" w:styleId="BalloonText">
    <w:name w:val="Balloon Text"/>
    <w:basedOn w:val="Normal"/>
    <w:link w:val="BalloonTextChar"/>
    <w:uiPriority w:val="99"/>
    <w:semiHidden/>
    <w:unhideWhenUsed/>
    <w:rsid w:val="00C61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93"/>
    <w:rPr>
      <w:rFonts w:ascii="Tahoma" w:hAnsi="Tahoma" w:cs="Tahoma"/>
      <w:sz w:val="16"/>
      <w:szCs w:val="16"/>
    </w:rPr>
  </w:style>
  <w:style w:type="paragraph" w:styleId="Header">
    <w:name w:val="header"/>
    <w:basedOn w:val="Normal"/>
    <w:link w:val="HeaderChar"/>
    <w:uiPriority w:val="99"/>
    <w:unhideWhenUsed/>
    <w:rsid w:val="008C4DEE"/>
    <w:pPr>
      <w:tabs>
        <w:tab w:val="center" w:pos="4513"/>
        <w:tab w:val="right" w:pos="9026"/>
      </w:tabs>
      <w:spacing w:after="0"/>
    </w:pPr>
  </w:style>
  <w:style w:type="character" w:customStyle="1" w:styleId="HeaderChar">
    <w:name w:val="Header Char"/>
    <w:basedOn w:val="DefaultParagraphFont"/>
    <w:link w:val="Header"/>
    <w:uiPriority w:val="99"/>
    <w:rsid w:val="008C4DEE"/>
  </w:style>
  <w:style w:type="paragraph" w:styleId="Footer">
    <w:name w:val="footer"/>
    <w:basedOn w:val="Normal"/>
    <w:link w:val="FooterChar"/>
    <w:uiPriority w:val="99"/>
    <w:unhideWhenUsed/>
    <w:rsid w:val="008C4DEE"/>
    <w:pPr>
      <w:tabs>
        <w:tab w:val="center" w:pos="4513"/>
        <w:tab w:val="right" w:pos="9026"/>
      </w:tabs>
      <w:spacing w:after="0"/>
    </w:pPr>
  </w:style>
  <w:style w:type="character" w:customStyle="1" w:styleId="FooterChar">
    <w:name w:val="Footer Char"/>
    <w:basedOn w:val="DefaultParagraphFont"/>
    <w:link w:val="Footer"/>
    <w:uiPriority w:val="99"/>
    <w:rsid w:val="008C4DEE"/>
  </w:style>
  <w:style w:type="character" w:customStyle="1" w:styleId="Heading2Char">
    <w:name w:val="Heading 2 Char"/>
    <w:basedOn w:val="DefaultParagraphFont"/>
    <w:link w:val="Heading2"/>
    <w:rsid w:val="008C4DEE"/>
    <w:rPr>
      <w:rFonts w:ascii="Times New Roman" w:eastAsia="MS Mincho" w:hAnsi="Times New Roman" w:cs="Times New Roman"/>
      <w:b/>
      <w:sz w:val="28"/>
      <w:szCs w:val="28"/>
    </w:rPr>
  </w:style>
  <w:style w:type="paragraph" w:styleId="BodyTextIndent2">
    <w:name w:val="Body Text Indent 2"/>
    <w:basedOn w:val="Normal"/>
    <w:link w:val="BodyTextIndent2Char"/>
    <w:rsid w:val="008C4DEE"/>
    <w:pPr>
      <w:spacing w:after="0"/>
      <w:ind w:left="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8C4DEE"/>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741FD"/>
    <w:rPr>
      <w:sz w:val="16"/>
      <w:szCs w:val="16"/>
    </w:rPr>
  </w:style>
  <w:style w:type="paragraph" w:styleId="CommentText">
    <w:name w:val="annotation text"/>
    <w:basedOn w:val="Normal"/>
    <w:link w:val="CommentTextChar"/>
    <w:uiPriority w:val="99"/>
    <w:unhideWhenUsed/>
    <w:rsid w:val="008741FD"/>
    <w:rPr>
      <w:sz w:val="20"/>
      <w:szCs w:val="20"/>
    </w:rPr>
  </w:style>
  <w:style w:type="character" w:customStyle="1" w:styleId="CommentTextChar">
    <w:name w:val="Comment Text Char"/>
    <w:basedOn w:val="DefaultParagraphFont"/>
    <w:link w:val="CommentText"/>
    <w:uiPriority w:val="99"/>
    <w:rsid w:val="008741FD"/>
    <w:rPr>
      <w:sz w:val="20"/>
      <w:szCs w:val="20"/>
    </w:rPr>
  </w:style>
  <w:style w:type="paragraph" w:styleId="CommentSubject">
    <w:name w:val="annotation subject"/>
    <w:basedOn w:val="CommentText"/>
    <w:next w:val="CommentText"/>
    <w:link w:val="CommentSubjectChar"/>
    <w:uiPriority w:val="99"/>
    <w:semiHidden/>
    <w:unhideWhenUsed/>
    <w:rsid w:val="008741FD"/>
    <w:rPr>
      <w:b/>
      <w:bCs/>
    </w:rPr>
  </w:style>
  <w:style w:type="character" w:customStyle="1" w:styleId="CommentSubjectChar">
    <w:name w:val="Comment Subject Char"/>
    <w:basedOn w:val="CommentTextChar"/>
    <w:link w:val="CommentSubject"/>
    <w:uiPriority w:val="99"/>
    <w:semiHidden/>
    <w:rsid w:val="008741FD"/>
    <w:rPr>
      <w:b/>
      <w:bCs/>
      <w:sz w:val="20"/>
      <w:szCs w:val="20"/>
    </w:rPr>
  </w:style>
  <w:style w:type="paragraph" w:customStyle="1" w:styleId="TableParagraph">
    <w:name w:val="Table Paragraph"/>
    <w:basedOn w:val="Normal"/>
    <w:uiPriority w:val="1"/>
    <w:qFormat/>
    <w:rsid w:val="00A1171D"/>
    <w:pPr>
      <w:widowControl w:val="0"/>
      <w:autoSpaceDE w:val="0"/>
      <w:autoSpaceDN w:val="0"/>
      <w:spacing w:after="0"/>
      <w:ind w:left="450"/>
    </w:pPr>
    <w:rPr>
      <w:rFonts w:ascii="Arial" w:eastAsia="Arial" w:hAnsi="Arial" w:cs="Arial"/>
      <w:sz w:val="22"/>
      <w:szCs w:val="22"/>
    </w:rPr>
  </w:style>
  <w:style w:type="paragraph" w:customStyle="1" w:styleId="Default">
    <w:name w:val="Default"/>
    <w:rsid w:val="000B0F47"/>
    <w:pPr>
      <w:autoSpaceDE w:val="0"/>
      <w:autoSpaceDN w:val="0"/>
      <w:adjustRightInd w:val="0"/>
      <w:spacing w:after="0"/>
    </w:pPr>
    <w:rPr>
      <w:rFonts w:ascii="Arial" w:eastAsia="Cambria" w:hAnsi="Arial" w:cs="Arial"/>
      <w:color w:val="000000"/>
      <w:lang w:val="en-AU" w:eastAsia="en-AU"/>
    </w:rPr>
  </w:style>
  <w:style w:type="paragraph" w:styleId="Revision">
    <w:name w:val="Revision"/>
    <w:hidden/>
    <w:uiPriority w:val="99"/>
    <w:semiHidden/>
    <w:rsid w:val="003A16A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8951">
      <w:bodyDiv w:val="1"/>
      <w:marLeft w:val="0"/>
      <w:marRight w:val="0"/>
      <w:marTop w:val="0"/>
      <w:marBottom w:val="0"/>
      <w:divBdr>
        <w:top w:val="none" w:sz="0" w:space="0" w:color="auto"/>
        <w:left w:val="none" w:sz="0" w:space="0" w:color="auto"/>
        <w:bottom w:val="none" w:sz="0" w:space="0" w:color="auto"/>
        <w:right w:val="none" w:sz="0" w:space="0" w:color="auto"/>
      </w:divBdr>
    </w:div>
    <w:div w:id="904992965">
      <w:bodyDiv w:val="1"/>
      <w:marLeft w:val="0"/>
      <w:marRight w:val="0"/>
      <w:marTop w:val="0"/>
      <w:marBottom w:val="0"/>
      <w:divBdr>
        <w:top w:val="none" w:sz="0" w:space="0" w:color="auto"/>
        <w:left w:val="none" w:sz="0" w:space="0" w:color="auto"/>
        <w:bottom w:val="none" w:sz="0" w:space="0" w:color="auto"/>
        <w:right w:val="none" w:sz="0" w:space="0" w:color="auto"/>
      </w:divBdr>
    </w:div>
    <w:div w:id="1047334644">
      <w:bodyDiv w:val="1"/>
      <w:marLeft w:val="0"/>
      <w:marRight w:val="0"/>
      <w:marTop w:val="0"/>
      <w:marBottom w:val="0"/>
      <w:divBdr>
        <w:top w:val="none" w:sz="0" w:space="0" w:color="auto"/>
        <w:left w:val="none" w:sz="0" w:space="0" w:color="auto"/>
        <w:bottom w:val="none" w:sz="0" w:space="0" w:color="auto"/>
        <w:right w:val="none" w:sz="0" w:space="0" w:color="auto"/>
      </w:divBdr>
    </w:div>
    <w:div w:id="180168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FCC Consulting</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Curtain</dc:creator>
  <cp:lastModifiedBy>Vicki Winwood</cp:lastModifiedBy>
  <cp:revision>14</cp:revision>
  <cp:lastPrinted>2015-04-08T23:26:00Z</cp:lastPrinted>
  <dcterms:created xsi:type="dcterms:W3CDTF">2024-04-24T02:33:00Z</dcterms:created>
  <dcterms:modified xsi:type="dcterms:W3CDTF">2024-04-24T04:11:00Z</dcterms:modified>
</cp:coreProperties>
</file>