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7B52" w14:textId="77777777" w:rsidR="00D37F56" w:rsidRDefault="00D37F56" w:rsidP="00D37F56">
      <w:pPr>
        <w:ind w:left="-851" w:right="-22"/>
        <w:rPr>
          <w:rFonts w:ascii="Arial" w:hAnsi="Arial" w:cs="Arial"/>
          <w:b/>
          <w:bCs/>
          <w:color w:val="002060"/>
          <w:sz w:val="20"/>
          <w:szCs w:val="20"/>
        </w:rPr>
      </w:pPr>
    </w:p>
    <w:p w14:paraId="2E7B601C" w14:textId="5B59C8A6" w:rsidR="00D37F56" w:rsidRPr="00D37F56" w:rsidRDefault="00D37F56" w:rsidP="00D37F56">
      <w:pPr>
        <w:ind w:left="-851" w:right="-22"/>
        <w:rPr>
          <w:rFonts w:ascii="Montserrat" w:hAnsi="Montserrat" w:cs="Arial"/>
          <w:b/>
          <w:bCs/>
          <w:color w:val="002060"/>
          <w:sz w:val="60"/>
          <w:szCs w:val="60"/>
        </w:rPr>
      </w:pPr>
      <w:r w:rsidRPr="00D37F56">
        <w:rPr>
          <w:rFonts w:ascii="Montserrat" w:hAnsi="Montserrat" w:cs="Arial"/>
          <w:b/>
          <w:bCs/>
          <w:color w:val="002060"/>
          <w:sz w:val="60"/>
          <w:szCs w:val="60"/>
        </w:rPr>
        <w:t>Chief Executive Officer</w:t>
      </w:r>
    </w:p>
    <w:p w14:paraId="4E22CD37" w14:textId="136ACD40" w:rsidR="00D37F56" w:rsidRPr="00D37F56" w:rsidRDefault="00D37F56" w:rsidP="00D37F56">
      <w:pPr>
        <w:ind w:left="-851"/>
        <w:rPr>
          <w:rFonts w:ascii="Montserrat" w:hAnsi="Montserrat" w:cs="Arial"/>
          <w:color w:val="002060"/>
          <w:sz w:val="44"/>
          <w:szCs w:val="44"/>
        </w:rPr>
      </w:pPr>
      <w:r w:rsidRPr="00D37F56">
        <w:rPr>
          <w:rFonts w:ascii="Montserrat" w:hAnsi="Montserrat" w:cs="Arial"/>
          <w:color w:val="002060"/>
          <w:sz w:val="44"/>
          <w:szCs w:val="44"/>
        </w:rPr>
        <w:t xml:space="preserve">Central Gippsland Health </w:t>
      </w:r>
    </w:p>
    <w:p w14:paraId="282795EB" w14:textId="77777777" w:rsidR="00D37F56" w:rsidRPr="00D37F56" w:rsidRDefault="00D37F56" w:rsidP="00D37F56">
      <w:pPr>
        <w:pStyle w:val="BodyText"/>
        <w:spacing w:before="0"/>
        <w:ind w:left="-851"/>
        <w:rPr>
          <w:rFonts w:ascii="Montserrat" w:hAnsi="Montserrat" w:cs="Arial"/>
          <w:szCs w:val="22"/>
          <w:lang w:val="en-AU"/>
        </w:rPr>
      </w:pPr>
    </w:p>
    <w:p w14:paraId="11AF112B" w14:textId="1714D8D7" w:rsidR="00D37F56" w:rsidRPr="00D37F56" w:rsidRDefault="00D37F56" w:rsidP="00D37F56">
      <w:pPr>
        <w:pStyle w:val="NormalWeb"/>
        <w:ind w:left="-851"/>
        <w:rPr>
          <w:rFonts w:ascii="Montserrat" w:hAnsi="Montserrat" w:cs="Arial"/>
          <w:color w:val="002060"/>
          <w:sz w:val="22"/>
          <w:szCs w:val="22"/>
        </w:rPr>
      </w:pPr>
      <w:r w:rsidRPr="00D37F56">
        <w:rPr>
          <w:rFonts w:ascii="Montserrat" w:hAnsi="Montserrat" w:cs="Arial"/>
          <w:color w:val="002060"/>
          <w:sz w:val="22"/>
          <w:szCs w:val="22"/>
        </w:rPr>
        <w:t>Central Gippsland Health</w:t>
      </w:r>
      <w:r w:rsidR="000778D6">
        <w:rPr>
          <w:rFonts w:ascii="Montserrat" w:hAnsi="Montserrat" w:cs="Arial"/>
          <w:color w:val="002060"/>
          <w:sz w:val="22"/>
          <w:szCs w:val="22"/>
        </w:rPr>
        <w:t xml:space="preserve"> </w:t>
      </w:r>
      <w:r w:rsidRPr="00D37F56">
        <w:rPr>
          <w:rFonts w:ascii="Montserrat" w:hAnsi="Montserrat" w:cs="Arial"/>
          <w:color w:val="002060"/>
          <w:sz w:val="22"/>
          <w:szCs w:val="22"/>
        </w:rPr>
        <w:t>(CGH) is the major provider of health and aged care services in the Wellington Shire. It serves an immediate population of approximately 4</w:t>
      </w:r>
      <w:r w:rsidR="000A56AF">
        <w:rPr>
          <w:rFonts w:ascii="Montserrat" w:hAnsi="Montserrat" w:cs="Arial"/>
          <w:color w:val="002060"/>
          <w:sz w:val="22"/>
          <w:szCs w:val="22"/>
        </w:rPr>
        <w:t>6</w:t>
      </w:r>
      <w:r w:rsidRPr="00D37F56">
        <w:rPr>
          <w:rFonts w:ascii="Montserrat" w:hAnsi="Montserrat" w:cs="Arial"/>
          <w:color w:val="002060"/>
          <w:sz w:val="22"/>
          <w:szCs w:val="22"/>
        </w:rPr>
        <w:t xml:space="preserve">,000 in Central Gippsland and reaches a wider community in East Gippsland and parts of South Gippsland. Central Gippsland Health is the brand that Sale Hospital shares with independently governed organisations, Heyfield Hospital and Stretton Park. </w:t>
      </w:r>
    </w:p>
    <w:p w14:paraId="04326C53" w14:textId="28380C59" w:rsidR="00D37F56" w:rsidRPr="00D37F56" w:rsidRDefault="00D37F56" w:rsidP="00D37F56">
      <w:pPr>
        <w:pStyle w:val="NormalWeb"/>
        <w:ind w:left="-851"/>
        <w:rPr>
          <w:rFonts w:ascii="Montserrat" w:hAnsi="Montserrat" w:cs="Arial"/>
          <w:color w:val="002060"/>
          <w:sz w:val="22"/>
          <w:szCs w:val="22"/>
        </w:rPr>
      </w:pPr>
      <w:r w:rsidRPr="00D37F56">
        <w:rPr>
          <w:rFonts w:ascii="Montserrat" w:hAnsi="Montserrat" w:cs="Arial"/>
          <w:color w:val="002060"/>
          <w:sz w:val="22"/>
          <w:szCs w:val="22"/>
          <w:lang w:eastAsia="en-US"/>
        </w:rPr>
        <w:t xml:space="preserve">Uniquely, </w:t>
      </w:r>
      <w:r w:rsidRPr="00D37F56">
        <w:rPr>
          <w:rFonts w:ascii="Montserrat" w:hAnsi="Montserrat" w:cs="Arial"/>
          <w:color w:val="002060"/>
          <w:sz w:val="22"/>
          <w:szCs w:val="22"/>
        </w:rPr>
        <w:t>CGH functions as both a sub-regional and an integrated health service, providing a broad range of primary, secondary and tertiary services across multiple campuses.  A CEO is being sought to lead this high performing health service and continue the strong focus on building capacity, strengthening access to core services and developing key partnerships while striv</w:t>
      </w:r>
      <w:r w:rsidR="00071B80">
        <w:rPr>
          <w:rFonts w:ascii="Montserrat" w:hAnsi="Montserrat" w:cs="Arial"/>
          <w:color w:val="002060"/>
          <w:sz w:val="22"/>
          <w:szCs w:val="22"/>
        </w:rPr>
        <w:t>ing</w:t>
      </w:r>
      <w:r w:rsidRPr="00D37F56">
        <w:rPr>
          <w:rFonts w:ascii="Montserrat" w:hAnsi="Montserrat" w:cs="Arial"/>
          <w:color w:val="002060"/>
          <w:sz w:val="22"/>
          <w:szCs w:val="22"/>
        </w:rPr>
        <w:t xml:space="preserve"> to deliver the best possible care to its community.</w:t>
      </w:r>
    </w:p>
    <w:p w14:paraId="1D726D7E" w14:textId="322085F2" w:rsidR="00D37F56" w:rsidRPr="00D37F56" w:rsidRDefault="00D37F56" w:rsidP="00D37F56">
      <w:pPr>
        <w:autoSpaceDE w:val="0"/>
        <w:autoSpaceDN w:val="0"/>
        <w:adjustRightInd w:val="0"/>
        <w:ind w:left="-851"/>
        <w:rPr>
          <w:rFonts w:ascii="Montserrat" w:hAnsi="Montserrat" w:cs="Arial"/>
          <w:color w:val="002060"/>
          <w:sz w:val="22"/>
          <w:szCs w:val="22"/>
        </w:rPr>
      </w:pPr>
      <w:r w:rsidRPr="00D37F56">
        <w:rPr>
          <w:rFonts w:ascii="Montserrat" w:hAnsi="Montserrat" w:cs="Arial"/>
          <w:color w:val="002060"/>
          <w:sz w:val="22"/>
          <w:szCs w:val="22"/>
          <w:lang w:eastAsia="en-AU"/>
        </w:rPr>
        <w:t xml:space="preserve">The CEO will provide executive leadership, operational management and direction towards achievement of CGH’s Vision, Priorities, Objectives and Strategic Directions.  </w:t>
      </w:r>
      <w:r w:rsidRPr="00D37F56">
        <w:rPr>
          <w:rFonts w:ascii="Montserrat" w:hAnsi="Montserrat" w:cs="Arial"/>
          <w:color w:val="002060"/>
          <w:sz w:val="22"/>
          <w:szCs w:val="22"/>
        </w:rPr>
        <w:t xml:space="preserve">Under the direction of the Board of Management, the Chief Executive Officer is responsible for implementing the strategic direction of CGH ensuring the organisation maintains an excellent reputation, meets statutory regulations and promote the general health of the population by developing a highly coordinated and integrated service. </w:t>
      </w:r>
    </w:p>
    <w:p w14:paraId="49DF3D3C" w14:textId="77777777" w:rsidR="00D37F56" w:rsidRPr="00D37F56" w:rsidRDefault="00D37F56" w:rsidP="00D37F56">
      <w:pPr>
        <w:autoSpaceDE w:val="0"/>
        <w:autoSpaceDN w:val="0"/>
        <w:adjustRightInd w:val="0"/>
        <w:ind w:left="-851"/>
        <w:rPr>
          <w:rFonts w:ascii="Montserrat" w:eastAsia="Times New Roman" w:hAnsi="Montserrat" w:cs="Arial"/>
          <w:color w:val="002060"/>
          <w:sz w:val="22"/>
          <w:szCs w:val="18"/>
          <w:lang w:val="en-AU" w:eastAsia="en-US"/>
        </w:rPr>
      </w:pPr>
    </w:p>
    <w:p w14:paraId="143D050F" w14:textId="77777777" w:rsidR="00D37F56" w:rsidRPr="00D37F56" w:rsidRDefault="00D37F56" w:rsidP="00D37F56">
      <w:pPr>
        <w:autoSpaceDE w:val="0"/>
        <w:autoSpaceDN w:val="0"/>
        <w:adjustRightInd w:val="0"/>
        <w:ind w:left="-851"/>
        <w:rPr>
          <w:rFonts w:ascii="Montserrat" w:hAnsi="Montserrat" w:cs="Arial"/>
          <w:color w:val="002060"/>
          <w:sz w:val="22"/>
          <w:szCs w:val="22"/>
        </w:rPr>
      </w:pPr>
      <w:r w:rsidRPr="00D37F56">
        <w:rPr>
          <w:rFonts w:ascii="Montserrat" w:hAnsi="Montserrat" w:cs="Arial"/>
          <w:color w:val="002060"/>
          <w:sz w:val="22"/>
          <w:szCs w:val="22"/>
        </w:rPr>
        <w:t xml:space="preserve">To be considered for this role, you will be a proven executive with a track record of success in the leadership of a complex organisation, achieving key performance indicators and budget targets.  </w:t>
      </w:r>
      <w:r w:rsidRPr="00D37F56">
        <w:rPr>
          <w:rFonts w:ascii="Montserrat" w:hAnsi="Montserrat" w:cs="Arial"/>
          <w:color w:val="002060"/>
          <w:kern w:val="28"/>
          <w:sz w:val="22"/>
          <w:szCs w:val="22"/>
        </w:rPr>
        <w:t xml:space="preserve">You will also hold relevant tertiary qualifications, hold membership with a relevant professional association and have </w:t>
      </w:r>
      <w:r w:rsidRPr="00D37F56">
        <w:rPr>
          <w:rFonts w:ascii="Montserrat" w:hAnsi="Montserrat" w:cs="Arial"/>
          <w:bCs/>
          <w:color w:val="002060"/>
          <w:sz w:val="22"/>
          <w:szCs w:val="22"/>
          <w:lang w:val="en-AU"/>
        </w:rPr>
        <w:t>extensive</w:t>
      </w:r>
      <w:r w:rsidRPr="00D37F56">
        <w:rPr>
          <w:rFonts w:ascii="Montserrat" w:hAnsi="Montserrat" w:cs="Arial"/>
          <w:bCs/>
          <w:color w:val="002060"/>
          <w:sz w:val="22"/>
          <w:szCs w:val="22"/>
        </w:rPr>
        <w:t xml:space="preserve"> knowledge of current trends affecting public sector health in Victoria and Australia</w:t>
      </w:r>
      <w:r w:rsidRPr="00D37F56">
        <w:rPr>
          <w:rFonts w:ascii="Montserrat" w:hAnsi="Montserrat" w:cs="Arial"/>
          <w:color w:val="002060"/>
          <w:sz w:val="22"/>
          <w:szCs w:val="22"/>
        </w:rPr>
        <w:t xml:space="preserve">.  High level relationship management skills and an excellent understanding of clinical governance and risk management are also mandatory requirements for this exceptional career role. </w:t>
      </w:r>
    </w:p>
    <w:p w14:paraId="03F7D743" w14:textId="77777777" w:rsidR="00D37F56" w:rsidRPr="00D37F56" w:rsidRDefault="00D37F56" w:rsidP="00D37F56">
      <w:pPr>
        <w:pStyle w:val="BodyText"/>
        <w:autoSpaceDE w:val="0"/>
        <w:autoSpaceDN w:val="0"/>
        <w:spacing w:before="0" w:line="276" w:lineRule="auto"/>
        <w:ind w:left="-851"/>
        <w:rPr>
          <w:rFonts w:ascii="Montserrat" w:hAnsi="Montserrat"/>
          <w:color w:val="002060"/>
          <w:sz w:val="21"/>
          <w:szCs w:val="21"/>
        </w:rPr>
      </w:pPr>
    </w:p>
    <w:p w14:paraId="67A8AB63" w14:textId="70D2A8E7" w:rsidR="00D37F56" w:rsidRPr="00D37F56" w:rsidRDefault="00D37F56" w:rsidP="00D37F56">
      <w:pPr>
        <w:pStyle w:val="BodyText"/>
        <w:autoSpaceDE w:val="0"/>
        <w:autoSpaceDN w:val="0"/>
        <w:spacing w:before="0" w:line="276" w:lineRule="auto"/>
        <w:ind w:left="-851"/>
        <w:rPr>
          <w:rFonts w:ascii="Montserrat" w:hAnsi="Montserrat" w:cs="Arial"/>
          <w:color w:val="002060"/>
          <w:sz w:val="21"/>
          <w:szCs w:val="21"/>
        </w:rPr>
      </w:pPr>
      <w:r w:rsidRPr="00D37F56">
        <w:rPr>
          <w:rFonts w:ascii="Montserrat" w:hAnsi="Montserrat"/>
          <w:color w:val="002060"/>
          <w:sz w:val="21"/>
          <w:szCs w:val="21"/>
        </w:rPr>
        <w:t>Full details are available on our website:</w:t>
      </w:r>
    </w:p>
    <w:p w14:paraId="4CC3D147" w14:textId="77777777" w:rsidR="00D37F56" w:rsidRPr="00D37F56" w:rsidRDefault="00D37F56" w:rsidP="00D37F56">
      <w:pPr>
        <w:ind w:left="-851"/>
        <w:jc w:val="center"/>
        <w:rPr>
          <w:rFonts w:ascii="Montserrat" w:hAnsi="Montserrat" w:cs="Arial"/>
          <w:b/>
          <w:sz w:val="32"/>
          <w:szCs w:val="32"/>
        </w:rPr>
      </w:pPr>
      <w:hyperlink r:id="rId7" w:history="1">
        <w:r w:rsidRPr="00D37F56">
          <w:rPr>
            <w:rStyle w:val="Hyperlink"/>
            <w:rFonts w:ascii="Montserrat" w:hAnsi="Montserrat" w:cs="Arial"/>
            <w:b/>
            <w:sz w:val="32"/>
            <w:szCs w:val="32"/>
          </w:rPr>
          <w:t>www.hrsa.com.au</w:t>
        </w:r>
      </w:hyperlink>
    </w:p>
    <w:p w14:paraId="0F40623E" w14:textId="77777777" w:rsidR="00D37F56" w:rsidRPr="00D37F56" w:rsidRDefault="00D37F56" w:rsidP="00D37F56">
      <w:pPr>
        <w:ind w:left="-851"/>
        <w:jc w:val="center"/>
        <w:rPr>
          <w:rFonts w:ascii="Montserrat" w:hAnsi="Montserrat" w:cs="Arial"/>
          <w:sz w:val="21"/>
          <w:szCs w:val="21"/>
        </w:rPr>
      </w:pPr>
    </w:p>
    <w:p w14:paraId="3405A902" w14:textId="77777777" w:rsidR="00D37F56" w:rsidRPr="00D37F56" w:rsidRDefault="00D37F56" w:rsidP="00D37F56">
      <w:pPr>
        <w:ind w:left="-851"/>
        <w:jc w:val="center"/>
        <w:rPr>
          <w:rFonts w:ascii="Montserrat" w:hAnsi="Montserrat" w:cs="Arial"/>
          <w:sz w:val="21"/>
          <w:szCs w:val="21"/>
        </w:rPr>
      </w:pPr>
    </w:p>
    <w:p w14:paraId="0C7429BA" w14:textId="77777777" w:rsidR="000A56AF" w:rsidRPr="009D0322" w:rsidRDefault="00D37F56" w:rsidP="000A56AF">
      <w:pPr>
        <w:ind w:left="-851" w:right="-164"/>
        <w:rPr>
          <w:rFonts w:ascii="Montserrat" w:hAnsi="Montserrat" w:cs="Arial"/>
          <w:color w:val="002060"/>
          <w:sz w:val="22"/>
          <w:szCs w:val="22"/>
        </w:rPr>
      </w:pPr>
      <w:r w:rsidRPr="009D0322">
        <w:rPr>
          <w:rFonts w:ascii="Montserrat" w:hAnsi="Montserrat" w:cs="Arial"/>
          <w:color w:val="002060"/>
          <w:sz w:val="22"/>
          <w:szCs w:val="22"/>
        </w:rPr>
        <w:t xml:space="preserve">or contact Jo Lowday </w:t>
      </w:r>
      <w:proofErr w:type="gramStart"/>
      <w:r w:rsidRPr="009D0322">
        <w:rPr>
          <w:rFonts w:ascii="Montserrat" w:hAnsi="Montserrat" w:cs="Arial"/>
          <w:color w:val="002060"/>
          <w:sz w:val="22"/>
          <w:szCs w:val="22"/>
        </w:rPr>
        <w:t>on:</w:t>
      </w:r>
      <w:proofErr w:type="gramEnd"/>
      <w:r w:rsidRPr="009D0322">
        <w:rPr>
          <w:rFonts w:ascii="Montserrat" w:hAnsi="Montserrat" w:cs="Arial"/>
          <w:color w:val="002060"/>
          <w:sz w:val="22"/>
          <w:szCs w:val="22"/>
        </w:rPr>
        <w:t xml:space="preserve"> 0400 158 155.  To make an application you will be required to submit: a Cover Letter incorporating a response to the Key Selection Criteria, your full CV and a completed </w:t>
      </w:r>
    </w:p>
    <w:p w14:paraId="58318C50" w14:textId="119140EB" w:rsidR="00D37F56" w:rsidRPr="009D0322" w:rsidRDefault="00D37F56" w:rsidP="000A56AF">
      <w:pPr>
        <w:ind w:left="-851" w:right="-306"/>
        <w:rPr>
          <w:rFonts w:ascii="Montserrat" w:hAnsi="Montserrat" w:cs="Arial"/>
          <w:sz w:val="22"/>
          <w:szCs w:val="22"/>
        </w:rPr>
      </w:pPr>
      <w:r w:rsidRPr="009D0322">
        <w:rPr>
          <w:rFonts w:ascii="Montserrat" w:hAnsi="Montserrat" w:cs="Arial"/>
          <w:color w:val="002060"/>
          <w:sz w:val="22"/>
          <w:szCs w:val="22"/>
        </w:rPr>
        <w:t xml:space="preserve">HRS Application Form available on the HRS web site. Applications can be email to: </w:t>
      </w:r>
      <w:hyperlink r:id="rId8" w:history="1">
        <w:r w:rsidRPr="009D0322">
          <w:rPr>
            <w:rStyle w:val="Hyperlink"/>
            <w:rFonts w:ascii="Montserrat" w:hAnsi="Montserrat" w:cs="Arial"/>
            <w:sz w:val="22"/>
            <w:szCs w:val="22"/>
          </w:rPr>
          <w:t>hrsa@hrsa.com.au</w:t>
        </w:r>
      </w:hyperlink>
    </w:p>
    <w:p w14:paraId="7FE0CA0D" w14:textId="77777777" w:rsidR="00D37F56" w:rsidRPr="00D37F56" w:rsidRDefault="00D37F56" w:rsidP="00D37F56">
      <w:pPr>
        <w:ind w:left="-851"/>
        <w:jc w:val="center"/>
        <w:rPr>
          <w:rFonts w:ascii="Montserrat" w:hAnsi="Montserrat" w:cs="Arial"/>
          <w:b/>
          <w:color w:val="002060"/>
        </w:rPr>
      </w:pPr>
    </w:p>
    <w:p w14:paraId="6DB451A0" w14:textId="67EB34AC" w:rsidR="00D37F56" w:rsidRPr="00D37F56" w:rsidRDefault="00D37F56" w:rsidP="00D37F56">
      <w:pPr>
        <w:ind w:left="-851"/>
        <w:jc w:val="center"/>
        <w:rPr>
          <w:rFonts w:ascii="Montserrat" w:hAnsi="Montserrat" w:cs="Arial"/>
          <w:b/>
          <w:color w:val="002060"/>
        </w:rPr>
      </w:pPr>
      <w:r w:rsidRPr="003A64C7">
        <w:rPr>
          <w:rFonts w:ascii="Montserrat" w:hAnsi="Montserrat" w:cs="Arial"/>
          <w:b/>
          <w:color w:val="002060"/>
        </w:rPr>
        <w:t>Applications close</w:t>
      </w:r>
      <w:r w:rsidR="00E4617A" w:rsidRPr="003A64C7">
        <w:rPr>
          <w:rFonts w:ascii="Montserrat" w:hAnsi="Montserrat" w:cs="Arial"/>
          <w:b/>
          <w:color w:val="002060"/>
        </w:rPr>
        <w:t>:</w:t>
      </w:r>
      <w:r w:rsidRPr="003A64C7">
        <w:rPr>
          <w:rFonts w:ascii="Montserrat" w:hAnsi="Montserrat" w:cs="Arial"/>
          <w:b/>
          <w:color w:val="002060"/>
        </w:rPr>
        <w:t xml:space="preserve"> </w:t>
      </w:r>
      <w:r w:rsidR="00A62E9F" w:rsidRPr="003A64C7">
        <w:rPr>
          <w:rFonts w:ascii="Montserrat" w:hAnsi="Montserrat" w:cs="Arial"/>
          <w:b/>
          <w:color w:val="002060"/>
        </w:rPr>
        <w:t>Sept</w:t>
      </w:r>
      <w:r w:rsidRPr="003A64C7">
        <w:rPr>
          <w:rFonts w:ascii="Montserrat" w:hAnsi="Montserrat" w:cs="Arial"/>
          <w:b/>
          <w:color w:val="002060"/>
        </w:rPr>
        <w:t>ember</w:t>
      </w:r>
      <w:r w:rsidR="00A62E9F" w:rsidRPr="003A64C7">
        <w:rPr>
          <w:rFonts w:ascii="Montserrat" w:hAnsi="Montserrat" w:cs="Arial"/>
          <w:b/>
          <w:color w:val="002060"/>
        </w:rPr>
        <w:t xml:space="preserve"> </w:t>
      </w:r>
      <w:r w:rsidR="003A64C7" w:rsidRPr="003A64C7">
        <w:rPr>
          <w:rFonts w:ascii="Montserrat" w:hAnsi="Montserrat" w:cs="Arial"/>
          <w:b/>
          <w:color w:val="002060"/>
        </w:rPr>
        <w:t>14</w:t>
      </w:r>
      <w:r w:rsidR="003A64C7" w:rsidRPr="003A64C7">
        <w:rPr>
          <w:rFonts w:ascii="Montserrat" w:hAnsi="Montserrat" w:cs="Arial"/>
          <w:b/>
          <w:color w:val="002060"/>
          <w:vertAlign w:val="superscript"/>
        </w:rPr>
        <w:t>th</w:t>
      </w:r>
      <w:r w:rsidR="003A64C7" w:rsidRPr="003A64C7">
        <w:rPr>
          <w:rFonts w:ascii="Montserrat" w:hAnsi="Montserrat" w:cs="Arial"/>
          <w:b/>
          <w:color w:val="002060"/>
        </w:rPr>
        <w:t>,</w:t>
      </w:r>
      <w:r w:rsidRPr="003A64C7">
        <w:rPr>
          <w:rFonts w:ascii="Montserrat" w:hAnsi="Montserrat" w:cs="Arial"/>
          <w:b/>
          <w:color w:val="002060"/>
        </w:rPr>
        <w:t xml:space="preserve"> 202</w:t>
      </w:r>
      <w:r w:rsidR="00A62E9F" w:rsidRPr="003A64C7">
        <w:rPr>
          <w:rFonts w:ascii="Montserrat" w:hAnsi="Montserrat" w:cs="Arial"/>
          <w:b/>
          <w:color w:val="002060"/>
        </w:rPr>
        <w:t>5</w:t>
      </w:r>
    </w:p>
    <w:p w14:paraId="2940D9A0" w14:textId="77777777" w:rsidR="00CC561E" w:rsidRDefault="003A7D46" w:rsidP="00E26D5D">
      <w:r>
        <w:rPr>
          <w:noProof/>
          <w:lang w:val="en-AU" w:eastAsia="en-AU"/>
        </w:rPr>
        <w:drawing>
          <wp:anchor distT="0" distB="0" distL="0" distR="0" simplePos="0" relativeHeight="251659264" behindDoc="1" locked="1" layoutInCell="1" allowOverlap="1" wp14:anchorId="37E986F3" wp14:editId="605EB6CC">
            <wp:simplePos x="0" y="0"/>
            <wp:positionH relativeFrom="page">
              <wp:posOffset>0</wp:posOffset>
            </wp:positionH>
            <wp:positionV relativeFrom="page">
              <wp:posOffset>0</wp:posOffset>
            </wp:positionV>
            <wp:extent cx="7553325" cy="174752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nce BG.jpg"/>
                    <pic:cNvPicPr/>
                  </pic:nvPicPr>
                  <pic:blipFill rotWithShape="1">
                    <a:blip r:embed="rId9">
                      <a:extLst>
                        <a:ext uri="{28A0092B-C50C-407E-A947-70E740481C1C}">
                          <a14:useLocalDpi xmlns:a14="http://schemas.microsoft.com/office/drawing/2010/main" val="0"/>
                        </a:ext>
                      </a:extLst>
                    </a:blip>
                    <a:srcRect b="83148"/>
                    <a:stretch/>
                  </pic:blipFill>
                  <pic:spPr bwMode="auto">
                    <a:xfrm>
                      <a:off x="0" y="0"/>
                      <a:ext cx="7553325" cy="1747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C561E" w:rsidSect="00432C14">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1EC67" w14:textId="77777777" w:rsidR="00795934" w:rsidRDefault="00795934" w:rsidP="00D13A73">
      <w:r>
        <w:separator/>
      </w:r>
    </w:p>
  </w:endnote>
  <w:endnote w:type="continuationSeparator" w:id="0">
    <w:p w14:paraId="1BFEC610" w14:textId="77777777" w:rsidR="00795934" w:rsidRDefault="00795934" w:rsidP="00D1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2E2B" w14:textId="77777777" w:rsidR="00D13A73" w:rsidRDefault="00D13A73">
    <w:pPr>
      <w:pStyle w:val="Footer"/>
    </w:pPr>
    <w:r>
      <w:rPr>
        <w:noProof/>
        <w:lang w:val="en-AU" w:eastAsia="en-AU"/>
      </w:rPr>
      <w:drawing>
        <wp:anchor distT="0" distB="0" distL="114300" distR="114300" simplePos="0" relativeHeight="251659264" behindDoc="1" locked="0" layoutInCell="1" allowOverlap="1" wp14:anchorId="52A87B84" wp14:editId="24975344">
          <wp:simplePos x="0" y="0"/>
          <wp:positionH relativeFrom="page">
            <wp:posOffset>-1</wp:posOffset>
          </wp:positionH>
          <wp:positionV relativeFrom="page">
            <wp:posOffset>10144125</wp:posOffset>
          </wp:positionV>
          <wp:extent cx="7553325" cy="76114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nce Footer.jpg"/>
                  <pic:cNvPicPr/>
                </pic:nvPicPr>
                <pic:blipFill rotWithShape="1">
                  <a:blip r:embed="rId1">
                    <a:extLst>
                      <a:ext uri="{28A0092B-C50C-407E-A947-70E740481C1C}">
                        <a14:useLocalDpi xmlns:a14="http://schemas.microsoft.com/office/drawing/2010/main" val="0"/>
                      </a:ext>
                    </a:extLst>
                  </a:blip>
                  <a:srcRect t="48746" r="16336"/>
                  <a:stretch/>
                </pic:blipFill>
                <pic:spPr bwMode="auto">
                  <a:xfrm>
                    <a:off x="0" y="0"/>
                    <a:ext cx="7569457" cy="762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4861D" w14:textId="77777777" w:rsidR="00795934" w:rsidRDefault="00795934" w:rsidP="00D13A73">
      <w:r>
        <w:separator/>
      </w:r>
    </w:p>
  </w:footnote>
  <w:footnote w:type="continuationSeparator" w:id="0">
    <w:p w14:paraId="625F8C53" w14:textId="77777777" w:rsidR="00795934" w:rsidRDefault="00795934" w:rsidP="00D1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672AE"/>
    <w:multiLevelType w:val="hybridMultilevel"/>
    <w:tmpl w:val="A7724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9BA79AE"/>
    <w:multiLevelType w:val="hybridMultilevel"/>
    <w:tmpl w:val="BB5424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1A21D2A"/>
    <w:multiLevelType w:val="hybridMultilevel"/>
    <w:tmpl w:val="1972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4D3F3C"/>
    <w:multiLevelType w:val="hybridMultilevel"/>
    <w:tmpl w:val="28CCA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C866D1C"/>
    <w:multiLevelType w:val="hybridMultilevel"/>
    <w:tmpl w:val="32E845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70843932">
    <w:abstractNumId w:val="2"/>
  </w:num>
  <w:num w:numId="2" w16cid:durableId="229657147">
    <w:abstractNumId w:val="3"/>
  </w:num>
  <w:num w:numId="3" w16cid:durableId="1107965717">
    <w:abstractNumId w:val="4"/>
  </w:num>
  <w:num w:numId="4" w16cid:durableId="1758017783">
    <w:abstractNumId w:val="0"/>
  </w:num>
  <w:num w:numId="5" w16cid:durableId="102894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D46"/>
    <w:rsid w:val="00071B80"/>
    <w:rsid w:val="000778D6"/>
    <w:rsid w:val="000A56AF"/>
    <w:rsid w:val="001B7180"/>
    <w:rsid w:val="00256BB4"/>
    <w:rsid w:val="002844AF"/>
    <w:rsid w:val="002F1D9D"/>
    <w:rsid w:val="00391D92"/>
    <w:rsid w:val="003A64C7"/>
    <w:rsid w:val="003A7D46"/>
    <w:rsid w:val="003F613F"/>
    <w:rsid w:val="004075D2"/>
    <w:rsid w:val="00432C14"/>
    <w:rsid w:val="0043638E"/>
    <w:rsid w:val="00476CFB"/>
    <w:rsid w:val="005C67F4"/>
    <w:rsid w:val="00721D63"/>
    <w:rsid w:val="007344D3"/>
    <w:rsid w:val="00795934"/>
    <w:rsid w:val="007B5E09"/>
    <w:rsid w:val="00877B54"/>
    <w:rsid w:val="008D6FF4"/>
    <w:rsid w:val="009749F7"/>
    <w:rsid w:val="009D0322"/>
    <w:rsid w:val="009D1981"/>
    <w:rsid w:val="00A27275"/>
    <w:rsid w:val="00A62E9F"/>
    <w:rsid w:val="00AA7AA4"/>
    <w:rsid w:val="00AB5E5B"/>
    <w:rsid w:val="00B66CBD"/>
    <w:rsid w:val="00B71C5E"/>
    <w:rsid w:val="00CC561E"/>
    <w:rsid w:val="00D13A73"/>
    <w:rsid w:val="00D37F56"/>
    <w:rsid w:val="00E14118"/>
    <w:rsid w:val="00E26D5D"/>
    <w:rsid w:val="00E46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181A7"/>
  <w15:docId w15:val="{0616E43C-7D15-3A4E-BB90-40644663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46"/>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D46"/>
    <w:pPr>
      <w:spacing w:after="160" w:line="259" w:lineRule="auto"/>
      <w:ind w:left="720"/>
      <w:contextualSpacing/>
    </w:pPr>
    <w:rPr>
      <w:rFonts w:asciiTheme="minorHAnsi" w:hAnsiTheme="minorHAnsi" w:cstheme="minorBidi"/>
      <w:sz w:val="22"/>
      <w:szCs w:val="22"/>
      <w:lang w:val="en-AU" w:eastAsia="en-US"/>
    </w:rPr>
  </w:style>
  <w:style w:type="character" w:styleId="Hyperlink">
    <w:name w:val="Hyperlink"/>
    <w:uiPriority w:val="99"/>
    <w:unhideWhenUsed/>
    <w:rsid w:val="00D13A73"/>
    <w:rPr>
      <w:color w:val="0000FF"/>
      <w:u w:val="single"/>
    </w:rPr>
  </w:style>
  <w:style w:type="paragraph" w:styleId="Header">
    <w:name w:val="header"/>
    <w:basedOn w:val="Normal"/>
    <w:link w:val="HeaderChar"/>
    <w:uiPriority w:val="99"/>
    <w:unhideWhenUsed/>
    <w:rsid w:val="00D13A73"/>
    <w:pPr>
      <w:tabs>
        <w:tab w:val="center" w:pos="4513"/>
        <w:tab w:val="right" w:pos="9026"/>
      </w:tabs>
    </w:pPr>
  </w:style>
  <w:style w:type="character" w:customStyle="1" w:styleId="HeaderChar">
    <w:name w:val="Header Char"/>
    <w:basedOn w:val="DefaultParagraphFont"/>
    <w:link w:val="Header"/>
    <w:uiPriority w:val="99"/>
    <w:rsid w:val="00D13A7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D13A73"/>
    <w:pPr>
      <w:tabs>
        <w:tab w:val="center" w:pos="4513"/>
        <w:tab w:val="right" w:pos="9026"/>
      </w:tabs>
    </w:pPr>
  </w:style>
  <w:style w:type="character" w:customStyle="1" w:styleId="FooterChar">
    <w:name w:val="Footer Char"/>
    <w:basedOn w:val="DefaultParagraphFont"/>
    <w:link w:val="Footer"/>
    <w:uiPriority w:val="99"/>
    <w:rsid w:val="00D13A73"/>
    <w:rPr>
      <w:rFonts w:ascii="Times New Roman" w:hAnsi="Times New Roman" w:cs="Times New Roman"/>
      <w:sz w:val="24"/>
      <w:szCs w:val="24"/>
      <w:lang w:val="en-GB" w:eastAsia="en-GB"/>
    </w:rPr>
  </w:style>
  <w:style w:type="paragraph" w:styleId="BodyText">
    <w:name w:val="Body Text"/>
    <w:basedOn w:val="Normal"/>
    <w:link w:val="BodyTextChar"/>
    <w:rsid w:val="00D37F56"/>
    <w:pPr>
      <w:spacing w:before="100"/>
      <w:jc w:val="both"/>
    </w:pPr>
    <w:rPr>
      <w:rFonts w:ascii="Arial" w:eastAsia="Times New Roman" w:hAnsi="Arial"/>
      <w:sz w:val="22"/>
      <w:szCs w:val="20"/>
      <w:lang w:val="x-none" w:eastAsia="en-US"/>
    </w:rPr>
  </w:style>
  <w:style w:type="character" w:customStyle="1" w:styleId="BodyTextChar">
    <w:name w:val="Body Text Char"/>
    <w:basedOn w:val="DefaultParagraphFont"/>
    <w:link w:val="BodyText"/>
    <w:rsid w:val="00D37F56"/>
    <w:rPr>
      <w:rFonts w:ascii="Arial" w:eastAsia="Times New Roman" w:hAnsi="Arial" w:cs="Times New Roman"/>
      <w:szCs w:val="20"/>
      <w:lang w:val="x-none"/>
    </w:rPr>
  </w:style>
  <w:style w:type="paragraph" w:styleId="NormalWeb">
    <w:name w:val="Normal (Web)"/>
    <w:basedOn w:val="Normal"/>
    <w:uiPriority w:val="99"/>
    <w:unhideWhenUsed/>
    <w:rsid w:val="00D37F56"/>
    <w:pPr>
      <w:spacing w:before="100" w:beforeAutospacing="1" w:after="100" w:afterAutospacing="1"/>
    </w:pPr>
    <w:rPr>
      <w:rFonts w:eastAsia="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5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a@hrsa.com.au" TargetMode="External"/><Relationship Id="rId3" Type="http://schemas.openxmlformats.org/officeDocument/2006/relationships/settings" Target="settings.xml"/><Relationship Id="rId7" Type="http://schemas.openxmlformats.org/officeDocument/2006/relationships/hyperlink" Target="http://www.hrsa.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 Lowday</cp:lastModifiedBy>
  <cp:revision>11</cp:revision>
  <dcterms:created xsi:type="dcterms:W3CDTF">2017-12-18T04:00:00Z</dcterms:created>
  <dcterms:modified xsi:type="dcterms:W3CDTF">2025-08-19T06:51:00Z</dcterms:modified>
</cp:coreProperties>
</file>